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BA764">
      <w:pPr>
        <w:pStyle w:val="12"/>
        <w:jc w:val="both"/>
        <w:rPr>
          <w:rFonts w:hint="eastAsia" w:hAnsi="黑体" w:eastAsia="黑体"/>
          <w:sz w:val="36"/>
          <w:szCs w:val="36"/>
          <w:lang w:eastAsia="zh-CN"/>
        </w:rPr>
      </w:pPr>
    </w:p>
    <w:p w14:paraId="7B53A014">
      <w:pPr>
        <w:pStyle w:val="12"/>
        <w:jc w:val="center"/>
        <w:rPr>
          <w:rFonts w:ascii="Times New Roman" w:hAnsi="Times New Roman" w:cs="Times New Roman"/>
          <w:sz w:val="56"/>
          <w:szCs w:val="56"/>
        </w:rPr>
      </w:pPr>
    </w:p>
    <w:p w14:paraId="0C9970DB">
      <w:pPr>
        <w:pStyle w:val="12"/>
        <w:jc w:val="center"/>
        <w:rPr>
          <w:rFonts w:ascii="Times New Roman" w:hAnsi="Times New Roman" w:cs="Times New Roman"/>
          <w:sz w:val="84"/>
          <w:szCs w:val="84"/>
        </w:rPr>
      </w:pPr>
    </w:p>
    <w:p w14:paraId="65E89D17">
      <w:pPr>
        <w:pStyle w:val="12"/>
        <w:jc w:val="center"/>
        <w:rPr>
          <w:rFonts w:ascii="Times New Roman" w:hAnsi="Times New Roman" w:cs="Times New Roman"/>
          <w:sz w:val="84"/>
          <w:szCs w:val="84"/>
        </w:rPr>
      </w:pPr>
    </w:p>
    <w:p w14:paraId="3585EDB1">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932985C">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蓝山县纪委监委</w:t>
      </w:r>
    </w:p>
    <w:p w14:paraId="6EDAFDB7">
      <w:pPr>
        <w:pStyle w:val="12"/>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方正小标宋简体" w:cs="Times New Roman"/>
          <w:sz w:val="72"/>
          <w:szCs w:val="72"/>
        </w:rPr>
        <w:t>部门决算</w:t>
      </w:r>
      <w:r>
        <w:rPr>
          <w:rFonts w:hint="eastAsia" w:ascii="Times New Roman" w:hAnsi="Times New Roman" w:eastAsia="方正小标宋简体" w:cs="Times New Roman"/>
          <w:sz w:val="72"/>
          <w:szCs w:val="72"/>
          <w:lang w:eastAsia="zh-CN"/>
        </w:rPr>
        <w:t>公开</w:t>
      </w:r>
    </w:p>
    <w:p w14:paraId="154510A5">
      <w:pPr>
        <w:pStyle w:val="12"/>
        <w:spacing w:line="600" w:lineRule="exact"/>
        <w:jc w:val="both"/>
        <w:rPr>
          <w:rFonts w:ascii="Times New Roman" w:hAnsi="Times New Roman" w:cs="Times New Roman"/>
          <w:b/>
          <w:sz w:val="36"/>
          <w:szCs w:val="28"/>
        </w:rPr>
      </w:pPr>
    </w:p>
    <w:p w14:paraId="3E9FD776">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5B997E0">
      <w:pPr>
        <w:pStyle w:val="12"/>
        <w:spacing w:line="600" w:lineRule="exact"/>
        <w:jc w:val="center"/>
        <w:rPr>
          <w:rFonts w:ascii="Times New Roman" w:hAnsi="Times New Roman" w:cs="Times New Roman"/>
          <w:b/>
          <w:sz w:val="36"/>
          <w:szCs w:val="28"/>
        </w:rPr>
      </w:pPr>
    </w:p>
    <w:p w14:paraId="051D2E0A">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蓝山县纪委监委</w:t>
      </w:r>
      <w:r>
        <w:rPr>
          <w:rFonts w:ascii="Times New Roman" w:hAnsi="Times New Roman" w:cs="Times New Roman"/>
          <w:bCs/>
          <w:sz w:val="32"/>
          <w:szCs w:val="32"/>
        </w:rPr>
        <w:t>概况</w:t>
      </w:r>
    </w:p>
    <w:p w14:paraId="60E7894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CBE7F7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F17650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AA832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273C08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70F436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832194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E665F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A0BED3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0E7960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C038F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7A1955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FB60BB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C454EA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A169BE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18554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FF65CF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887887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E522AF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E2B05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3E1B2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33A248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303F14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899DC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3C1AE7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64394A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53D7DA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DEE625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11A8E9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9A33B21">
      <w:pPr>
        <w:pStyle w:val="12"/>
        <w:spacing w:line="600" w:lineRule="exact"/>
        <w:rPr>
          <w:rFonts w:ascii="Times New Roman" w:hAnsi="Times New Roman" w:cs="Times New Roman"/>
          <w:bCs/>
          <w:sz w:val="28"/>
          <w:szCs w:val="28"/>
        </w:rPr>
      </w:pPr>
    </w:p>
    <w:p w14:paraId="6B794ECF">
      <w:pPr>
        <w:jc w:val="center"/>
        <w:rPr>
          <w:rFonts w:ascii="Times New Roman" w:hAnsi="Times New Roman" w:cs="Times New Roman"/>
          <w:sz w:val="72"/>
          <w:szCs w:val="72"/>
        </w:rPr>
      </w:pPr>
    </w:p>
    <w:p w14:paraId="3FD3AD9C">
      <w:pPr>
        <w:jc w:val="center"/>
        <w:rPr>
          <w:rFonts w:ascii="Times New Roman" w:hAnsi="Times New Roman" w:cs="Times New Roman"/>
          <w:sz w:val="72"/>
          <w:szCs w:val="72"/>
        </w:rPr>
      </w:pPr>
    </w:p>
    <w:p w14:paraId="569273DB">
      <w:pPr>
        <w:jc w:val="center"/>
        <w:rPr>
          <w:rFonts w:ascii="Times New Roman" w:hAnsi="Times New Roman" w:cs="Times New Roman"/>
          <w:sz w:val="72"/>
          <w:szCs w:val="72"/>
        </w:rPr>
      </w:pPr>
    </w:p>
    <w:p w14:paraId="2231819C">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83BC7AF">
      <w:pPr>
        <w:rPr>
          <w:rFonts w:ascii="Times New Roman" w:hAnsi="Times New Roman" w:eastAsia="方正小标宋_GBK" w:cs="Times New Roman"/>
          <w:sz w:val="72"/>
          <w:szCs w:val="72"/>
        </w:rPr>
      </w:pPr>
    </w:p>
    <w:p w14:paraId="6FD9071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D7BE848">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纪委监委</w:t>
      </w:r>
      <w:r>
        <w:rPr>
          <w:rFonts w:ascii="Times New Roman" w:hAnsi="Times New Roman" w:eastAsia="方正小标宋_GBK" w:cs="Times New Roman"/>
          <w:sz w:val="52"/>
          <w:szCs w:val="52"/>
        </w:rPr>
        <w:t>概况</w:t>
      </w:r>
    </w:p>
    <w:p w14:paraId="2B25EE29">
      <w:pPr>
        <w:pStyle w:val="3"/>
        <w:ind w:left="0" w:leftChars="0" w:firstLine="0" w:firstLineChars="0"/>
        <w:rPr>
          <w:rFonts w:ascii="Times New Roman" w:hAnsi="Times New Roman" w:cs="Times New Roman"/>
        </w:rPr>
      </w:pPr>
    </w:p>
    <w:p w14:paraId="641C323F">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1B5DF54">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负责全县党的纪律检查工作。贯彻落实市委、市纪委和县委关于纪律检查工作的决定,维护党的章程和其他党内法规,检查党的路线方针政策和决议的执行情况,协助县委推进全面从严治党、加强党风建设和组织协调反腐败工作。</w:t>
      </w:r>
    </w:p>
    <w:p w14:paraId="29DAEBD2">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依照党的章程和其他党内法规履行监督、执纪、问责职责。负责经常对党员进行遵守纪律的教育,作出关于维护党纪的决定;对县委工作部门、县委批准设立的党组(党委),各乡镇党委、纪委等党的组织和县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的党员的处分;进行问责或者提出责任追究的建议;受理党员的控告和申诉;保障党员的权利。</w:t>
      </w:r>
    </w:p>
    <w:p w14:paraId="676F10DE">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3、在县委领导下组织开展巡察工作。配合县委巡察工作领导小组指导乡镇党委和县直单位党委巡察工作。</w:t>
      </w:r>
    </w:p>
    <w:p w14:paraId="22C18BA7">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4、负责全县监察工作。贯彻落实市委、市纪委市监委和县委关于监察工作的决定,维护宪法法律,依法对县委管理的行使公权力的公职人员进行监察,调查职务违法和职务犯罪,开展廉政建设和反腐败工作。</w:t>
      </w:r>
    </w:p>
    <w:p w14:paraId="54A7C4D1">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14:paraId="403382B5">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6、负责组织协调全县全面从严治党、党风廉政建设和反腐败宣传教育工作。</w:t>
      </w:r>
    </w:p>
    <w:p w14:paraId="2E0EABC7">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7、负责综合分析全县全面从严治党、党风廉政建设和反腐败工作情况,对纪检监察工作重要理论及实践问题进行调查研究;起草制定或者修改本县纪检监察制度规定,参与起草制定本县相关规范性文件。</w:t>
      </w:r>
    </w:p>
    <w:p w14:paraId="182853E9">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8、负责协调落实市纪委市监委交办的反腐败交流、合作等方面事宜;加强对全县反腐败追逃追赃和防逃工作的组织协调,督促有关单位做好相关工作。</w:t>
      </w:r>
    </w:p>
    <w:p w14:paraId="615058CD">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根据干部管理权限,负责全县纪检监察系统领导班子建设、干部队伍建设和组织建设的综合规划、政策研究、制度建设和业务指导;会同有关方面做好县纪委县监委派驻机构、乡镇纪检监察机关、全县事业单位及企业纪检监察机构领导班子建设有关工作;组织和指导全县纪检监察系统干部教育培训工作等。</w:t>
      </w:r>
    </w:p>
    <w:p w14:paraId="1CEA35D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10、完成市纪委市监委和县委交办的其他任务。</w:t>
      </w:r>
    </w:p>
    <w:p w14:paraId="3A161244">
      <w:pPr>
        <w:pStyle w:val="7"/>
      </w:pPr>
    </w:p>
    <w:p w14:paraId="3923928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4FB8E96">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w:t>
      </w:r>
      <w:r>
        <w:rPr>
          <w:rFonts w:hint="eastAsia" w:ascii="Times New Roman" w:hAnsi="Times New Roman" w:eastAsia="仿宋_GB2312" w:cs="Times New Roman"/>
          <w:bCs/>
          <w:kern w:val="0"/>
          <w:sz w:val="32"/>
          <w:szCs w:val="32"/>
        </w:rPr>
        <w:t>蓝山县纪委、监委实行“一套工作机构，两个机关名称，履行两种职能”的体制。为全额拨款的副处级行政单位，202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年末在职公务员人数</w:t>
      </w:r>
      <w:r>
        <w:rPr>
          <w:rFonts w:hint="eastAsia" w:ascii="Times New Roman" w:hAnsi="Times New Roman" w:eastAsia="仿宋_GB2312" w:cs="Times New Roman"/>
          <w:bCs/>
          <w:kern w:val="0"/>
          <w:sz w:val="32"/>
          <w:szCs w:val="32"/>
          <w:lang w:val="en-US" w:eastAsia="zh-CN"/>
        </w:rPr>
        <w:t>88</w:t>
      </w:r>
      <w:r>
        <w:rPr>
          <w:rFonts w:hint="eastAsia" w:ascii="Times New Roman" w:hAnsi="Times New Roman" w:eastAsia="仿宋_GB2312" w:cs="Times New Roman"/>
          <w:bCs/>
          <w:kern w:val="0"/>
          <w:sz w:val="32"/>
          <w:szCs w:val="32"/>
        </w:rPr>
        <w:t>人,其中处级领导1名、三级调研员3名、正科级实职</w:t>
      </w:r>
      <w:r>
        <w:rPr>
          <w:rFonts w:hint="eastAsia" w:ascii="Times New Roman" w:hAnsi="Times New Roman" w:eastAsia="仿宋_GB2312" w:cs="Times New Roman"/>
          <w:bCs/>
          <w:kern w:val="0"/>
          <w:sz w:val="32"/>
          <w:szCs w:val="32"/>
          <w:lang w:val="en-US" w:eastAsia="zh-CN"/>
        </w:rPr>
        <w:t>3</w:t>
      </w:r>
      <w:r>
        <w:rPr>
          <w:rFonts w:hint="eastAsia" w:ascii="Times New Roman" w:hAnsi="Times New Roman" w:eastAsia="仿宋_GB2312" w:cs="Times New Roman"/>
          <w:bCs/>
          <w:kern w:val="0"/>
          <w:sz w:val="32"/>
          <w:szCs w:val="32"/>
        </w:rPr>
        <w:t>名、</w:t>
      </w:r>
      <w:r>
        <w:rPr>
          <w:rFonts w:hint="eastAsia" w:ascii="Times New Roman" w:hAnsi="Times New Roman" w:eastAsia="仿宋_GB2312" w:cs="Times New Roman"/>
          <w:bCs/>
          <w:kern w:val="0"/>
          <w:sz w:val="32"/>
          <w:szCs w:val="32"/>
          <w:lang w:eastAsia="zh-CN"/>
        </w:rPr>
        <w:t>正科级干部</w:t>
      </w:r>
      <w:r>
        <w:rPr>
          <w:rFonts w:hint="eastAsia" w:ascii="Times New Roman" w:hAnsi="Times New Roman" w:eastAsia="仿宋_GB2312" w:cs="Times New Roman"/>
          <w:bCs/>
          <w:kern w:val="0"/>
          <w:sz w:val="32"/>
          <w:szCs w:val="32"/>
          <w:lang w:val="en-US" w:eastAsia="zh-CN"/>
        </w:rPr>
        <w:t>1名、</w:t>
      </w:r>
      <w:r>
        <w:rPr>
          <w:rFonts w:hint="eastAsia" w:ascii="Times New Roman" w:hAnsi="Times New Roman" w:eastAsia="仿宋_GB2312" w:cs="Times New Roman"/>
          <w:bCs/>
          <w:kern w:val="0"/>
          <w:sz w:val="32"/>
          <w:szCs w:val="32"/>
        </w:rPr>
        <w:t>一级主任科员</w:t>
      </w:r>
      <w:r>
        <w:rPr>
          <w:rFonts w:hint="eastAsia" w:ascii="Times New Roman" w:hAnsi="Times New Roman" w:eastAsia="仿宋_GB2312" w:cs="Times New Roman"/>
          <w:bCs/>
          <w:kern w:val="0"/>
          <w:sz w:val="32"/>
          <w:szCs w:val="32"/>
          <w:lang w:val="en-US" w:eastAsia="zh-CN"/>
        </w:rPr>
        <w:t>6</w:t>
      </w:r>
      <w:r>
        <w:rPr>
          <w:rFonts w:hint="eastAsia" w:ascii="Times New Roman" w:hAnsi="Times New Roman" w:eastAsia="仿宋_GB2312" w:cs="Times New Roman"/>
          <w:bCs/>
          <w:kern w:val="0"/>
          <w:sz w:val="32"/>
          <w:szCs w:val="32"/>
        </w:rPr>
        <w:t>名、二级主任科员7名、副科实职</w:t>
      </w:r>
      <w:r>
        <w:rPr>
          <w:rFonts w:hint="eastAsia" w:ascii="Times New Roman" w:hAnsi="Times New Roman" w:eastAsia="仿宋_GB2312" w:cs="Times New Roman"/>
          <w:bCs/>
          <w:kern w:val="0"/>
          <w:sz w:val="32"/>
          <w:szCs w:val="32"/>
          <w:lang w:val="en-US" w:eastAsia="zh-CN"/>
        </w:rPr>
        <w:t>33</w:t>
      </w:r>
      <w:r>
        <w:rPr>
          <w:rFonts w:hint="eastAsia" w:ascii="Times New Roman" w:hAnsi="Times New Roman" w:eastAsia="仿宋_GB2312" w:cs="Times New Roman"/>
          <w:bCs/>
          <w:kern w:val="0"/>
          <w:sz w:val="32"/>
          <w:szCs w:val="32"/>
        </w:rPr>
        <w:t>名、三级主任科员</w:t>
      </w:r>
      <w:r>
        <w:rPr>
          <w:rFonts w:hint="eastAsia" w:ascii="Times New Roman" w:hAnsi="Times New Roman" w:eastAsia="仿宋_GB2312" w:cs="Times New Roman"/>
          <w:bCs/>
          <w:kern w:val="0"/>
          <w:sz w:val="32"/>
          <w:szCs w:val="32"/>
          <w:lang w:val="en-US" w:eastAsia="zh-CN"/>
        </w:rPr>
        <w:t>9</w:t>
      </w:r>
      <w:r>
        <w:rPr>
          <w:rFonts w:hint="eastAsia" w:ascii="Times New Roman" w:hAnsi="Times New Roman" w:eastAsia="仿宋_GB2312" w:cs="Times New Roman"/>
          <w:bCs/>
          <w:kern w:val="0"/>
          <w:sz w:val="32"/>
          <w:szCs w:val="32"/>
        </w:rPr>
        <w:t>名、四级主任科员1</w:t>
      </w:r>
      <w:r>
        <w:rPr>
          <w:rFonts w:hint="eastAsia" w:ascii="Times New Roman" w:hAnsi="Times New Roman" w:eastAsia="仿宋_GB2312" w:cs="Times New Roman"/>
          <w:bCs/>
          <w:kern w:val="0"/>
          <w:sz w:val="32"/>
          <w:szCs w:val="32"/>
          <w:lang w:val="en-US" w:eastAsia="zh-CN"/>
        </w:rPr>
        <w:t>6</w:t>
      </w:r>
      <w:r>
        <w:rPr>
          <w:rFonts w:hint="eastAsia" w:ascii="Times New Roman" w:hAnsi="Times New Roman" w:eastAsia="仿宋_GB2312" w:cs="Times New Roman"/>
          <w:bCs/>
          <w:kern w:val="0"/>
          <w:sz w:val="32"/>
          <w:szCs w:val="32"/>
        </w:rPr>
        <w:t>名、一级科员</w:t>
      </w:r>
      <w:r>
        <w:rPr>
          <w:rFonts w:hint="eastAsia" w:ascii="Times New Roman" w:hAnsi="Times New Roman" w:eastAsia="仿宋_GB2312" w:cs="Times New Roman"/>
          <w:bCs/>
          <w:kern w:val="0"/>
          <w:sz w:val="32"/>
          <w:szCs w:val="32"/>
          <w:lang w:val="en-US" w:eastAsia="zh-CN"/>
        </w:rPr>
        <w:t>9</w:t>
      </w:r>
      <w:r>
        <w:rPr>
          <w:rFonts w:hint="eastAsia" w:ascii="Times New Roman" w:hAnsi="Times New Roman" w:eastAsia="仿宋_GB2312" w:cs="Times New Roman"/>
          <w:bCs/>
          <w:kern w:val="0"/>
          <w:sz w:val="32"/>
          <w:szCs w:val="32"/>
        </w:rPr>
        <w:t>名。</w:t>
      </w:r>
    </w:p>
    <w:p w14:paraId="49C7546D">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14:paraId="5B490184">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w:t>
      </w:r>
      <w:r>
        <w:rPr>
          <w:rFonts w:hint="eastAsia" w:ascii="Times New Roman" w:hAnsi="Times New Roman" w:eastAsia="仿宋_GB2312" w:cs="Times New Roman"/>
          <w:bCs/>
          <w:kern w:val="0"/>
          <w:sz w:val="32"/>
          <w:szCs w:val="32"/>
        </w:rPr>
        <w:t>只有本级，没有其他预算单位，因此本部门决算仅含本级决算。</w:t>
      </w:r>
    </w:p>
    <w:p w14:paraId="464319C9">
      <w:pPr>
        <w:jc w:val="left"/>
        <w:rPr>
          <w:rFonts w:ascii="Times New Roman" w:hAnsi="Times New Roman" w:eastAsia="仿宋_GB2312" w:cs="Times New Roman"/>
          <w:sz w:val="28"/>
          <w:szCs w:val="32"/>
        </w:rPr>
      </w:pPr>
    </w:p>
    <w:p w14:paraId="6037730C">
      <w:pPr>
        <w:jc w:val="center"/>
        <w:rPr>
          <w:rFonts w:ascii="Times New Roman" w:hAnsi="Times New Roman" w:eastAsia="黑体" w:cs="Times New Roman"/>
          <w:sz w:val="28"/>
          <w:szCs w:val="28"/>
        </w:rPr>
      </w:pPr>
    </w:p>
    <w:p w14:paraId="6399E10F">
      <w:pPr>
        <w:jc w:val="center"/>
        <w:rPr>
          <w:rFonts w:ascii="Times New Roman" w:hAnsi="Times New Roman" w:eastAsia="黑体" w:cs="Times New Roman"/>
          <w:sz w:val="28"/>
          <w:szCs w:val="28"/>
        </w:rPr>
      </w:pPr>
    </w:p>
    <w:p w14:paraId="3A9FE352">
      <w:pPr>
        <w:jc w:val="center"/>
        <w:rPr>
          <w:rFonts w:ascii="Times New Roman" w:hAnsi="Times New Roman" w:eastAsia="黑体" w:cs="Times New Roman"/>
          <w:sz w:val="28"/>
          <w:szCs w:val="28"/>
        </w:rPr>
      </w:pPr>
    </w:p>
    <w:p w14:paraId="11CE46E3">
      <w:pPr>
        <w:jc w:val="center"/>
        <w:rPr>
          <w:rFonts w:ascii="Times New Roman" w:hAnsi="Times New Roman" w:eastAsia="黑体" w:cs="Times New Roman"/>
          <w:sz w:val="28"/>
          <w:szCs w:val="28"/>
        </w:rPr>
      </w:pPr>
    </w:p>
    <w:p w14:paraId="37840886">
      <w:pPr>
        <w:jc w:val="center"/>
        <w:rPr>
          <w:rFonts w:ascii="Times New Roman" w:hAnsi="Times New Roman" w:eastAsia="黑体" w:cs="Times New Roman"/>
          <w:sz w:val="28"/>
          <w:szCs w:val="28"/>
        </w:rPr>
      </w:pPr>
    </w:p>
    <w:p w14:paraId="34F0CF5A">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9F7B6D3">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54B7EA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9C874F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1841DE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39F75D09">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8EB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B6D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00FDA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361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AF59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D10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A0B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7970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F38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3430DD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102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1B1C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102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2DB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86DB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97C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D18AA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C32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2BD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BA1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2403.50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373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40D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E0D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2069.29</w:t>
            </w:r>
          </w:p>
        </w:tc>
      </w:tr>
      <w:tr w14:paraId="65780E8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1985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8E8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CE7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DD9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C90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486B">
            <w:pPr>
              <w:jc w:val="center"/>
              <w:rPr>
                <w:rFonts w:ascii="Times New Roman" w:hAnsi="Times New Roman" w:eastAsia="仿宋_GB2312" w:cs="Times New Roman"/>
                <w:color w:val="000000"/>
                <w:sz w:val="22"/>
              </w:rPr>
            </w:pPr>
          </w:p>
        </w:tc>
      </w:tr>
      <w:tr w14:paraId="4857331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01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576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93D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2BA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032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0AF4">
            <w:pPr>
              <w:jc w:val="center"/>
              <w:rPr>
                <w:rFonts w:ascii="Times New Roman" w:hAnsi="Times New Roman" w:eastAsia="仿宋_GB2312" w:cs="Times New Roman"/>
                <w:color w:val="000000"/>
                <w:sz w:val="22"/>
              </w:rPr>
            </w:pPr>
          </w:p>
        </w:tc>
      </w:tr>
      <w:tr w14:paraId="58C09C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344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BA5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9EE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AFC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AE1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8EA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50.80</w:t>
            </w:r>
          </w:p>
        </w:tc>
      </w:tr>
      <w:tr w14:paraId="27FD27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7C54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80B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120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C2A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DA1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85BD">
            <w:pPr>
              <w:jc w:val="center"/>
              <w:rPr>
                <w:rFonts w:ascii="Times New Roman" w:hAnsi="Times New Roman" w:eastAsia="仿宋_GB2312" w:cs="Times New Roman"/>
                <w:color w:val="000000"/>
                <w:sz w:val="22"/>
              </w:rPr>
            </w:pPr>
          </w:p>
        </w:tc>
      </w:tr>
      <w:tr w14:paraId="590FFED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F92B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0BB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AE0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D1C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B77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DBD9">
            <w:pPr>
              <w:jc w:val="center"/>
              <w:rPr>
                <w:rFonts w:ascii="Times New Roman" w:hAnsi="Times New Roman" w:eastAsia="仿宋_GB2312" w:cs="Times New Roman"/>
                <w:color w:val="000000"/>
                <w:sz w:val="22"/>
              </w:rPr>
            </w:pPr>
          </w:p>
        </w:tc>
      </w:tr>
      <w:tr w14:paraId="7BF5639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BA0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E8D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97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666A">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901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038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199.69</w:t>
            </w:r>
          </w:p>
        </w:tc>
      </w:tr>
      <w:tr w14:paraId="5D02ED7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1E1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569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19FB">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2E0F">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957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9D9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63.22</w:t>
            </w:r>
          </w:p>
        </w:tc>
      </w:tr>
      <w:tr w14:paraId="38AA938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EAE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400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AD3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63E8">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660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80BD">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20.50</w:t>
            </w:r>
          </w:p>
        </w:tc>
      </w:tr>
      <w:tr w14:paraId="3A46C6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EA7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88D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327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2403.50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739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CBA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12DEF">
            <w:pPr>
              <w:jc w:val="center"/>
              <w:rPr>
                <w:rFonts w:ascii="Times New Roman" w:hAnsi="Times New Roman" w:eastAsia="仿宋_GB2312" w:cs="Times New Roman"/>
                <w:color w:val="000000"/>
                <w:sz w:val="22"/>
              </w:rPr>
            </w:pPr>
          </w:p>
        </w:tc>
      </w:tr>
      <w:tr w14:paraId="36DECD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6C0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4EE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BB7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0D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CA9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361B">
            <w:pPr>
              <w:jc w:val="center"/>
              <w:rPr>
                <w:rFonts w:ascii="Times New Roman" w:hAnsi="Times New Roman" w:eastAsia="仿宋_GB2312" w:cs="Times New Roman"/>
                <w:color w:val="000000"/>
                <w:sz w:val="22"/>
              </w:rPr>
            </w:pPr>
          </w:p>
        </w:tc>
      </w:tr>
      <w:tr w14:paraId="2DA0A9F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F49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0B6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462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AE8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B7B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AD81">
            <w:pPr>
              <w:jc w:val="center"/>
              <w:rPr>
                <w:rFonts w:ascii="Times New Roman" w:hAnsi="Times New Roman" w:eastAsia="仿宋_GB2312" w:cs="Times New Roman"/>
                <w:color w:val="000000"/>
                <w:sz w:val="22"/>
              </w:rPr>
            </w:pPr>
          </w:p>
        </w:tc>
      </w:tr>
      <w:tr w14:paraId="356A5F2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2DC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73A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443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2403.50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E734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5B0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C78A">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2403.50</w:t>
            </w:r>
          </w:p>
        </w:tc>
      </w:tr>
    </w:tbl>
    <w:p w14:paraId="24478099">
      <w:pPr>
        <w:widowControl/>
        <w:jc w:val="left"/>
        <w:textAlignment w:val="center"/>
        <w:rPr>
          <w:rFonts w:ascii="Times New Roman" w:hAnsi="Times New Roman" w:eastAsia="宋体" w:cs="Times New Roman"/>
          <w:color w:val="000000"/>
          <w:kern w:val="0"/>
          <w:sz w:val="24"/>
          <w:szCs w:val="24"/>
          <w:lang w:bidi="ar"/>
        </w:rPr>
      </w:pPr>
    </w:p>
    <w:p w14:paraId="25E4A62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EC7F5DD">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FE9B83B">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A8F08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399B748">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854B81F">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612"/>
        <w:gridCol w:w="1328"/>
        <w:gridCol w:w="1640"/>
        <w:gridCol w:w="1640"/>
        <w:gridCol w:w="1640"/>
        <w:gridCol w:w="1640"/>
        <w:gridCol w:w="1897"/>
        <w:gridCol w:w="1383"/>
      </w:tblGrid>
      <w:tr w14:paraId="79D5899A">
        <w:tblPrEx>
          <w:tblCellMar>
            <w:top w:w="0" w:type="dxa"/>
            <w:left w:w="0" w:type="dxa"/>
            <w:bottom w:w="0" w:type="dxa"/>
            <w:right w:w="0" w:type="dxa"/>
          </w:tblCellMar>
        </w:tblPrEx>
        <w:trPr>
          <w:trHeight w:val="450" w:hRule="atLeast"/>
          <w:jc w:val="center"/>
        </w:trPr>
        <w:tc>
          <w:tcPr>
            <w:tcW w:w="349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87B14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2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8487A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0B72A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669E2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D289E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A7A3A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9342E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1A194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0D6F9E6">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9D5F9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61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BEEF9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28" w:type="dxa"/>
            <w:vMerge w:val="continue"/>
            <w:tcBorders>
              <w:top w:val="single" w:color="auto" w:sz="4" w:space="0"/>
              <w:left w:val="single" w:color="auto" w:sz="4" w:space="0"/>
              <w:bottom w:val="single" w:color="auto" w:sz="4" w:space="0"/>
              <w:right w:val="single" w:color="auto" w:sz="4" w:space="0"/>
            </w:tcBorders>
            <w:vAlign w:val="center"/>
          </w:tcPr>
          <w:p w14:paraId="1D084FA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10E923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FF626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CAEE6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0949F7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776646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8CBCAB8">
            <w:pPr>
              <w:rPr>
                <w:rFonts w:ascii="Times New Roman" w:hAnsi="Times New Roman" w:eastAsia="仿宋_GB2312" w:cs="Times New Roman"/>
                <w:sz w:val="24"/>
                <w:szCs w:val="24"/>
              </w:rPr>
            </w:pPr>
          </w:p>
        </w:tc>
      </w:tr>
      <w:tr w14:paraId="361BCDA8">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F907F1B">
            <w:pPr>
              <w:rPr>
                <w:rFonts w:ascii="Times New Roman" w:hAnsi="Times New Roman" w:eastAsia="仿宋_GB2312" w:cs="Times New Roman"/>
                <w:sz w:val="24"/>
                <w:szCs w:val="24"/>
              </w:rPr>
            </w:pPr>
          </w:p>
        </w:tc>
        <w:tc>
          <w:tcPr>
            <w:tcW w:w="1612" w:type="dxa"/>
            <w:vMerge w:val="continue"/>
            <w:tcBorders>
              <w:top w:val="nil"/>
              <w:left w:val="single" w:color="auto" w:sz="4" w:space="0"/>
              <w:bottom w:val="single" w:color="auto" w:sz="4" w:space="0"/>
              <w:right w:val="single" w:color="auto" w:sz="4" w:space="0"/>
            </w:tcBorders>
            <w:vAlign w:val="center"/>
          </w:tcPr>
          <w:p w14:paraId="22106CF9">
            <w:pPr>
              <w:rPr>
                <w:rFonts w:ascii="Times New Roman" w:hAnsi="Times New Roman" w:eastAsia="仿宋_GB2312" w:cs="Times New Roman"/>
                <w:sz w:val="24"/>
                <w:szCs w:val="24"/>
              </w:rPr>
            </w:pPr>
          </w:p>
        </w:tc>
        <w:tc>
          <w:tcPr>
            <w:tcW w:w="1328" w:type="dxa"/>
            <w:vMerge w:val="continue"/>
            <w:tcBorders>
              <w:top w:val="single" w:color="auto" w:sz="4" w:space="0"/>
              <w:left w:val="single" w:color="auto" w:sz="4" w:space="0"/>
              <w:bottom w:val="single" w:color="auto" w:sz="4" w:space="0"/>
              <w:right w:val="single" w:color="auto" w:sz="4" w:space="0"/>
            </w:tcBorders>
            <w:vAlign w:val="center"/>
          </w:tcPr>
          <w:p w14:paraId="21EBCBF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16BE84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7F263F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AFCF9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FAFCC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CD7D01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D646915">
            <w:pPr>
              <w:rPr>
                <w:rFonts w:ascii="Times New Roman" w:hAnsi="Times New Roman" w:eastAsia="仿宋_GB2312" w:cs="Times New Roman"/>
                <w:sz w:val="24"/>
                <w:szCs w:val="24"/>
              </w:rPr>
            </w:pPr>
          </w:p>
        </w:tc>
      </w:tr>
      <w:tr w14:paraId="5B456B69">
        <w:tblPrEx>
          <w:tblCellMar>
            <w:top w:w="0" w:type="dxa"/>
            <w:left w:w="0" w:type="dxa"/>
            <w:bottom w:w="0" w:type="dxa"/>
            <w:right w:w="0" w:type="dxa"/>
          </w:tblCellMar>
        </w:tblPrEx>
        <w:trPr>
          <w:trHeight w:val="450" w:hRule="atLeast"/>
          <w:jc w:val="center"/>
        </w:trPr>
        <w:tc>
          <w:tcPr>
            <w:tcW w:w="349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A57A2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5B89D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503E3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23E8B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9840C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A3B7CD">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363C8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B07F4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CDA4483">
        <w:tblPrEx>
          <w:tblCellMar>
            <w:top w:w="0" w:type="dxa"/>
            <w:left w:w="0" w:type="dxa"/>
            <w:bottom w:w="0" w:type="dxa"/>
            <w:right w:w="0" w:type="dxa"/>
          </w:tblCellMar>
        </w:tblPrEx>
        <w:trPr>
          <w:trHeight w:val="345" w:hRule="atLeast"/>
          <w:jc w:val="center"/>
        </w:trPr>
        <w:tc>
          <w:tcPr>
            <w:tcW w:w="349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D4915B">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D22E1">
            <w:pPr>
              <w:jc w:val="right"/>
              <w:rPr>
                <w:rFonts w:hint="default" w:ascii="Times New Roman" w:hAnsi="Times New Roman" w:eastAsia="仿宋_GB2312" w:cs="Times New Roman"/>
                <w:sz w:val="24"/>
                <w:szCs w:val="24"/>
                <w:lang w:val="en-US"/>
              </w:rPr>
            </w:pPr>
            <w:r>
              <w:rPr>
                <w:rFonts w:hint="eastAsia" w:ascii="Times New Roman" w:hAnsi="Times New Roman" w:eastAsia="仿宋_GB2312" w:cs="Times New Roman"/>
                <w:lang w:val="en-US" w:eastAsia="zh-CN"/>
              </w:rPr>
              <w:t>2403.50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CC4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04C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110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CB7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C10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FA4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BB1B052">
        <w:tblPrEx>
          <w:tblCellMar>
            <w:top w:w="0" w:type="dxa"/>
            <w:left w:w="0" w:type="dxa"/>
            <w:bottom w:w="0" w:type="dxa"/>
            <w:right w:w="0" w:type="dxa"/>
          </w:tblCellMar>
        </w:tblPrEx>
        <w:trPr>
          <w:trHeight w:val="382"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6BC49E">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2011101</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0ED4D8">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行政运行</w:t>
            </w:r>
          </w:p>
        </w:tc>
        <w:tc>
          <w:tcPr>
            <w:tcW w:w="13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5C12D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1478.33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51B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FAA7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113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74C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5882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44E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8AF5C27">
        <w:tblPrEx>
          <w:tblCellMar>
            <w:top w:w="0" w:type="dxa"/>
            <w:left w:w="0" w:type="dxa"/>
            <w:bottom w:w="0" w:type="dxa"/>
            <w:right w:w="0" w:type="dxa"/>
          </w:tblCellMar>
        </w:tblPrEx>
        <w:trPr>
          <w:trHeight w:val="399"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C3AE05">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2011104</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7846A5">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大案要案查处</w:t>
            </w:r>
          </w:p>
        </w:tc>
        <w:tc>
          <w:tcPr>
            <w:tcW w:w="13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E2F9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225.39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03D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4D22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8F1B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43B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C5D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0D0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7B88415">
        <w:tblPrEx>
          <w:tblCellMar>
            <w:top w:w="0" w:type="dxa"/>
            <w:left w:w="0" w:type="dxa"/>
            <w:bottom w:w="0" w:type="dxa"/>
            <w:right w:w="0" w:type="dxa"/>
          </w:tblCellMar>
        </w:tblPrEx>
        <w:trPr>
          <w:trHeight w:val="9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E9BFFD">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2011105</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FDF401">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派驻派出机构</w:t>
            </w:r>
          </w:p>
        </w:tc>
        <w:tc>
          <w:tcPr>
            <w:tcW w:w="13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72375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107.69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7FF0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CF6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0D6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015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1F07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3B4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3D3F13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D146CD">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2011199</w:t>
            </w:r>
          </w:p>
        </w:tc>
        <w:tc>
          <w:tcPr>
            <w:tcW w:w="1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E14E66">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其他纪检监察事务支出</w:t>
            </w:r>
          </w:p>
        </w:tc>
        <w:tc>
          <w:tcPr>
            <w:tcW w:w="13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A1A73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251.47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D968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41A6A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0640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19B5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8F2F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AF7A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A9F06B8">
        <w:tblPrEx>
          <w:tblCellMar>
            <w:top w:w="0" w:type="dxa"/>
            <w:left w:w="0" w:type="dxa"/>
            <w:bottom w:w="0" w:type="dxa"/>
            <w:right w:w="0" w:type="dxa"/>
          </w:tblCellMar>
        </w:tblPrEx>
        <w:trPr>
          <w:trHeight w:val="538"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1AE732">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1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67DB24">
            <w:pP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其他一般公共服务支出</w:t>
            </w:r>
          </w:p>
        </w:tc>
        <w:tc>
          <w:tcPr>
            <w:tcW w:w="13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D177A0">
            <w:pPr>
              <w:jc w:val="right"/>
              <w:rPr>
                <w:rFonts w:hint="default" w:ascii="Times New Roman" w:hAnsi="Times New Roman" w:eastAsia="仿宋_GB2312" w:cs="Times New Roman"/>
                <w:sz w:val="24"/>
                <w:szCs w:val="24"/>
                <w:lang w:val="en-US"/>
              </w:rPr>
            </w:pPr>
            <w:r>
              <w:rPr>
                <w:rFonts w:hint="eastAsia" w:ascii="Times New Roman" w:hAnsi="Times New Roman" w:eastAsia="仿宋_GB2312" w:cs="Times New Roman"/>
                <w:lang w:val="en-US" w:eastAsia="zh-CN"/>
              </w:rPr>
              <w:t>6.40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6D54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429E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19BEC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9B70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93E85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7CCC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17A1FA9">
        <w:tblPrEx>
          <w:tblCellMar>
            <w:top w:w="0" w:type="dxa"/>
            <w:left w:w="0" w:type="dxa"/>
            <w:bottom w:w="0" w:type="dxa"/>
            <w:right w:w="0" w:type="dxa"/>
          </w:tblCellMar>
        </w:tblPrEx>
        <w:trPr>
          <w:trHeight w:val="364"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C4840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2040905</w:t>
            </w:r>
          </w:p>
        </w:tc>
        <w:tc>
          <w:tcPr>
            <w:tcW w:w="1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45BFA9">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保密支出</w:t>
            </w:r>
          </w:p>
        </w:tc>
        <w:tc>
          <w:tcPr>
            <w:tcW w:w="13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8B2FE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50.82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1B99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733B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CB90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72704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27C2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2966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A2B21CF">
        <w:tblPrEx>
          <w:tblCellMar>
            <w:top w:w="0" w:type="dxa"/>
            <w:left w:w="0" w:type="dxa"/>
            <w:bottom w:w="0" w:type="dxa"/>
            <w:right w:w="0" w:type="dxa"/>
          </w:tblCellMar>
        </w:tblPrEx>
        <w:trPr>
          <w:trHeight w:val="509"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25030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1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06F335">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机关事业单位基本养老保险缴费支出</w:t>
            </w:r>
          </w:p>
        </w:tc>
        <w:tc>
          <w:tcPr>
            <w:tcW w:w="13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C7BBE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139.48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A7DA1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A5B07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6C4A4F">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E17E1E">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02A978">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A4AEEA">
            <w:pPr>
              <w:jc w:val="right"/>
              <w:rPr>
                <w:rFonts w:ascii="Times New Roman" w:hAnsi="Times New Roman" w:eastAsia="仿宋_GB2312" w:cs="Times New Roman"/>
              </w:rPr>
            </w:pPr>
          </w:p>
        </w:tc>
      </w:tr>
      <w:tr w14:paraId="1C4F4FAD">
        <w:tblPrEx>
          <w:tblCellMar>
            <w:top w:w="0" w:type="dxa"/>
            <w:left w:w="0" w:type="dxa"/>
            <w:bottom w:w="0" w:type="dxa"/>
            <w:right w:w="0" w:type="dxa"/>
          </w:tblCellMar>
        </w:tblPrEx>
        <w:trPr>
          <w:trHeight w:val="392"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DAD26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1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9996EB">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死亡抚恤</w:t>
            </w:r>
          </w:p>
        </w:tc>
        <w:tc>
          <w:tcPr>
            <w:tcW w:w="13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4D844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2F0B3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EDAFD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CBD06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CF6DA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A0C7E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1AF12C">
            <w:pPr>
              <w:jc w:val="right"/>
              <w:rPr>
                <w:rFonts w:ascii="Times New Roman" w:hAnsi="Times New Roman" w:eastAsia="仿宋_GB2312" w:cs="Times New Roman"/>
              </w:rPr>
            </w:pPr>
          </w:p>
        </w:tc>
      </w:tr>
      <w:tr w14:paraId="56D26BD7">
        <w:tblPrEx>
          <w:tblCellMar>
            <w:top w:w="0" w:type="dxa"/>
            <w:left w:w="0" w:type="dxa"/>
            <w:bottom w:w="0" w:type="dxa"/>
            <w:right w:w="0" w:type="dxa"/>
          </w:tblCellMar>
        </w:tblPrEx>
        <w:trPr>
          <w:trHeight w:val="336"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580B8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1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1BB470">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行政单位医疗</w:t>
            </w:r>
          </w:p>
        </w:tc>
        <w:tc>
          <w:tcPr>
            <w:tcW w:w="13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4635A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63.22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2E126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F2423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06014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31D549">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C9215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322711">
            <w:pPr>
              <w:jc w:val="right"/>
              <w:rPr>
                <w:rFonts w:ascii="Times New Roman" w:hAnsi="Times New Roman" w:eastAsia="仿宋_GB2312" w:cs="Times New Roman"/>
              </w:rPr>
            </w:pPr>
          </w:p>
        </w:tc>
      </w:tr>
      <w:tr w14:paraId="55597FE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FA01DF">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22999999</w:t>
            </w:r>
          </w:p>
        </w:tc>
        <w:tc>
          <w:tcPr>
            <w:tcW w:w="1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4D2A2F">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其他支出</w:t>
            </w:r>
          </w:p>
        </w:tc>
        <w:tc>
          <w:tcPr>
            <w:tcW w:w="13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BD3B7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20.50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32946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4B647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41F34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D93C9B">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431BB7">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7C0552">
            <w:pPr>
              <w:jc w:val="right"/>
              <w:rPr>
                <w:rFonts w:ascii="Times New Roman" w:hAnsi="Times New Roman" w:eastAsia="仿宋_GB2312" w:cs="Times New Roman"/>
              </w:rPr>
            </w:pPr>
          </w:p>
        </w:tc>
      </w:tr>
    </w:tbl>
    <w:p w14:paraId="61A74B7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321AF93">
      <w:pPr>
        <w:widowControl/>
        <w:jc w:val="left"/>
        <w:rPr>
          <w:rFonts w:ascii="Times New Roman" w:hAnsi="Times New Roman" w:eastAsia="黑体" w:cs="Times New Roman"/>
          <w:bCs/>
          <w:kern w:val="0"/>
          <w:sz w:val="32"/>
          <w:szCs w:val="32"/>
        </w:rPr>
      </w:pPr>
    </w:p>
    <w:p w14:paraId="36C42913">
      <w:pPr>
        <w:widowControl/>
        <w:jc w:val="center"/>
        <w:textAlignment w:val="center"/>
        <w:rPr>
          <w:rFonts w:ascii="Times New Roman" w:hAnsi="Times New Roman" w:eastAsia="黑体" w:cs="Times New Roman"/>
          <w:color w:val="000000"/>
          <w:kern w:val="0"/>
          <w:sz w:val="32"/>
          <w:szCs w:val="32"/>
          <w:lang w:bidi="ar"/>
        </w:rPr>
      </w:pPr>
    </w:p>
    <w:p w14:paraId="6E90FED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65F80D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5329DF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2102"/>
        <w:gridCol w:w="2580"/>
        <w:gridCol w:w="1006"/>
        <w:gridCol w:w="2564"/>
        <w:gridCol w:w="1013"/>
        <w:gridCol w:w="1556"/>
        <w:gridCol w:w="1013"/>
        <w:gridCol w:w="2375"/>
      </w:tblGrid>
      <w:tr w14:paraId="5DB73148">
        <w:tblPrEx>
          <w:tblCellMar>
            <w:top w:w="0" w:type="dxa"/>
            <w:left w:w="108" w:type="dxa"/>
            <w:bottom w:w="0" w:type="dxa"/>
            <w:right w:w="108" w:type="dxa"/>
          </w:tblCellMar>
        </w:tblPrEx>
        <w:trPr>
          <w:trHeight w:val="595" w:hRule="atLeast"/>
          <w:jc w:val="center"/>
        </w:trPr>
        <w:tc>
          <w:tcPr>
            <w:tcW w:w="164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85F568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35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91360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90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E038D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44831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D212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36618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5DC690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F631D9D">
        <w:tblPrEx>
          <w:tblCellMar>
            <w:top w:w="0" w:type="dxa"/>
            <w:left w:w="108" w:type="dxa"/>
            <w:bottom w:w="0" w:type="dxa"/>
            <w:right w:w="108" w:type="dxa"/>
          </w:tblCellMar>
        </w:tblPrEx>
        <w:trPr>
          <w:trHeight w:val="312" w:hRule="exact"/>
          <w:jc w:val="center"/>
        </w:trPr>
        <w:tc>
          <w:tcPr>
            <w:tcW w:w="7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F7B2A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07" w:type="pct"/>
            <w:vMerge w:val="restart"/>
            <w:tcBorders>
              <w:top w:val="nil"/>
              <w:left w:val="single" w:color="auto" w:sz="4" w:space="0"/>
              <w:bottom w:val="single" w:color="auto" w:sz="4" w:space="0"/>
              <w:right w:val="single" w:color="auto" w:sz="4" w:space="0"/>
            </w:tcBorders>
            <w:shd w:val="clear" w:color="000000" w:fill="FFFFFF"/>
            <w:vAlign w:val="center"/>
          </w:tcPr>
          <w:p w14:paraId="0765384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354" w:type="pct"/>
            <w:vMerge w:val="continue"/>
            <w:tcBorders>
              <w:top w:val="single" w:color="auto" w:sz="4" w:space="0"/>
              <w:left w:val="single" w:color="auto" w:sz="4" w:space="0"/>
              <w:bottom w:val="single" w:color="auto" w:sz="4" w:space="0"/>
              <w:right w:val="single" w:color="auto" w:sz="4" w:space="0"/>
            </w:tcBorders>
            <w:vAlign w:val="center"/>
          </w:tcPr>
          <w:p w14:paraId="4415F350">
            <w:pPr>
              <w:widowControl/>
              <w:jc w:val="left"/>
              <w:rPr>
                <w:rFonts w:ascii="Times New Roman" w:hAnsi="Times New Roman" w:eastAsia="仿宋_GB2312" w:cs="Times New Roman"/>
                <w:b/>
                <w:bCs/>
                <w:kern w:val="0"/>
                <w:sz w:val="24"/>
                <w:szCs w:val="24"/>
              </w:rPr>
            </w:pPr>
          </w:p>
        </w:tc>
        <w:tc>
          <w:tcPr>
            <w:tcW w:w="902" w:type="pct"/>
            <w:vMerge w:val="continue"/>
            <w:tcBorders>
              <w:top w:val="single" w:color="auto" w:sz="4" w:space="0"/>
              <w:left w:val="single" w:color="auto" w:sz="4" w:space="0"/>
              <w:bottom w:val="single" w:color="auto" w:sz="4" w:space="0"/>
              <w:right w:val="single" w:color="auto" w:sz="4" w:space="0"/>
            </w:tcBorders>
            <w:vAlign w:val="center"/>
          </w:tcPr>
          <w:p w14:paraId="74F6B069">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611D9C36">
            <w:pPr>
              <w:widowControl/>
              <w:jc w:val="left"/>
              <w:rPr>
                <w:rFonts w:ascii="Times New Roman" w:hAnsi="Times New Roman" w:eastAsia="仿宋_GB2312" w:cs="Times New Roman"/>
                <w:b/>
                <w:bCs/>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6A905253">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6045C22D">
            <w:pPr>
              <w:widowControl/>
              <w:jc w:val="left"/>
              <w:rPr>
                <w:rFonts w:ascii="Times New Roman" w:hAnsi="Times New Roman" w:eastAsia="仿宋_GB2312" w:cs="Times New Roman"/>
                <w:b/>
                <w:bCs/>
                <w:kern w:val="0"/>
                <w:sz w:val="24"/>
                <w:szCs w:val="24"/>
              </w:rPr>
            </w:pPr>
          </w:p>
        </w:tc>
        <w:tc>
          <w:tcPr>
            <w:tcW w:w="835" w:type="pct"/>
            <w:vMerge w:val="continue"/>
            <w:tcBorders>
              <w:top w:val="single" w:color="auto" w:sz="4" w:space="0"/>
              <w:left w:val="single" w:color="auto" w:sz="4" w:space="0"/>
              <w:bottom w:val="single" w:color="auto" w:sz="4" w:space="0"/>
              <w:right w:val="single" w:color="auto" w:sz="4" w:space="0"/>
            </w:tcBorders>
            <w:vAlign w:val="center"/>
          </w:tcPr>
          <w:p w14:paraId="4568A37A">
            <w:pPr>
              <w:widowControl/>
              <w:jc w:val="left"/>
              <w:rPr>
                <w:rFonts w:ascii="Times New Roman" w:hAnsi="Times New Roman" w:eastAsia="仿宋_GB2312" w:cs="Times New Roman"/>
                <w:b/>
                <w:bCs/>
                <w:kern w:val="0"/>
                <w:sz w:val="24"/>
                <w:szCs w:val="24"/>
              </w:rPr>
            </w:pPr>
          </w:p>
        </w:tc>
      </w:tr>
      <w:tr w14:paraId="722B779C">
        <w:tblPrEx>
          <w:tblCellMar>
            <w:top w:w="0" w:type="dxa"/>
            <w:left w:w="108" w:type="dxa"/>
            <w:bottom w:w="0" w:type="dxa"/>
            <w:right w:w="108" w:type="dxa"/>
          </w:tblCellMar>
        </w:tblPrEx>
        <w:trPr>
          <w:trHeight w:val="346" w:hRule="atLeast"/>
          <w:jc w:val="center"/>
        </w:trPr>
        <w:tc>
          <w:tcPr>
            <w:tcW w:w="739" w:type="pct"/>
            <w:vMerge w:val="continue"/>
            <w:tcBorders>
              <w:top w:val="single" w:color="auto" w:sz="4" w:space="0"/>
              <w:left w:val="single" w:color="auto" w:sz="4" w:space="0"/>
              <w:bottom w:val="single" w:color="auto" w:sz="4" w:space="0"/>
              <w:right w:val="single" w:color="auto" w:sz="4" w:space="0"/>
            </w:tcBorders>
            <w:vAlign w:val="center"/>
          </w:tcPr>
          <w:p w14:paraId="02E1C4C0">
            <w:pPr>
              <w:widowControl/>
              <w:jc w:val="left"/>
              <w:rPr>
                <w:rFonts w:ascii="Times New Roman" w:hAnsi="Times New Roman" w:eastAsia="仿宋_GB2312" w:cs="Times New Roman"/>
                <w:kern w:val="0"/>
                <w:sz w:val="24"/>
                <w:szCs w:val="24"/>
              </w:rPr>
            </w:pPr>
          </w:p>
        </w:tc>
        <w:tc>
          <w:tcPr>
            <w:tcW w:w="907" w:type="pct"/>
            <w:vMerge w:val="continue"/>
            <w:tcBorders>
              <w:top w:val="nil"/>
              <w:left w:val="single" w:color="auto" w:sz="4" w:space="0"/>
              <w:bottom w:val="single" w:color="auto" w:sz="4" w:space="0"/>
              <w:right w:val="single" w:color="auto" w:sz="4" w:space="0"/>
            </w:tcBorders>
            <w:vAlign w:val="center"/>
          </w:tcPr>
          <w:p w14:paraId="2FE519BF">
            <w:pPr>
              <w:widowControl/>
              <w:jc w:val="left"/>
              <w:rPr>
                <w:rFonts w:ascii="Times New Roman" w:hAnsi="Times New Roman" w:eastAsia="仿宋_GB2312" w:cs="Times New Roman"/>
                <w:kern w:val="0"/>
                <w:sz w:val="24"/>
                <w:szCs w:val="24"/>
              </w:rPr>
            </w:pPr>
          </w:p>
        </w:tc>
        <w:tc>
          <w:tcPr>
            <w:tcW w:w="354" w:type="pct"/>
            <w:vMerge w:val="continue"/>
            <w:tcBorders>
              <w:top w:val="single" w:color="auto" w:sz="4" w:space="0"/>
              <w:left w:val="single" w:color="auto" w:sz="4" w:space="0"/>
              <w:bottom w:val="single" w:color="auto" w:sz="4" w:space="0"/>
              <w:right w:val="single" w:color="auto" w:sz="4" w:space="0"/>
            </w:tcBorders>
            <w:vAlign w:val="center"/>
          </w:tcPr>
          <w:p w14:paraId="4CA808C0">
            <w:pPr>
              <w:widowControl/>
              <w:jc w:val="left"/>
              <w:rPr>
                <w:rFonts w:ascii="Times New Roman" w:hAnsi="Times New Roman" w:eastAsia="仿宋_GB2312" w:cs="Times New Roman"/>
                <w:kern w:val="0"/>
                <w:sz w:val="24"/>
                <w:szCs w:val="24"/>
              </w:rPr>
            </w:pPr>
          </w:p>
        </w:tc>
        <w:tc>
          <w:tcPr>
            <w:tcW w:w="902" w:type="pct"/>
            <w:vMerge w:val="continue"/>
            <w:tcBorders>
              <w:top w:val="single" w:color="auto" w:sz="4" w:space="0"/>
              <w:left w:val="single" w:color="auto" w:sz="4" w:space="0"/>
              <w:bottom w:val="single" w:color="auto" w:sz="4" w:space="0"/>
              <w:right w:val="single" w:color="auto" w:sz="4" w:space="0"/>
            </w:tcBorders>
            <w:vAlign w:val="center"/>
          </w:tcPr>
          <w:p w14:paraId="7A1994AE">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79961E62">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74887741">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0231229A">
            <w:pPr>
              <w:widowControl/>
              <w:jc w:val="left"/>
              <w:rPr>
                <w:rFonts w:ascii="Times New Roman" w:hAnsi="Times New Roman" w:eastAsia="仿宋_GB2312" w:cs="Times New Roman"/>
                <w:kern w:val="0"/>
                <w:sz w:val="24"/>
                <w:szCs w:val="24"/>
              </w:rPr>
            </w:pPr>
          </w:p>
        </w:tc>
        <w:tc>
          <w:tcPr>
            <w:tcW w:w="835" w:type="pct"/>
            <w:vMerge w:val="continue"/>
            <w:tcBorders>
              <w:top w:val="single" w:color="auto" w:sz="4" w:space="0"/>
              <w:left w:val="single" w:color="auto" w:sz="4" w:space="0"/>
              <w:bottom w:val="single" w:color="auto" w:sz="4" w:space="0"/>
              <w:right w:val="single" w:color="auto" w:sz="4" w:space="0"/>
            </w:tcBorders>
            <w:vAlign w:val="center"/>
          </w:tcPr>
          <w:p w14:paraId="21C1F174">
            <w:pPr>
              <w:widowControl/>
              <w:jc w:val="left"/>
              <w:rPr>
                <w:rFonts w:ascii="Times New Roman" w:hAnsi="Times New Roman" w:eastAsia="仿宋_GB2312" w:cs="Times New Roman"/>
                <w:kern w:val="0"/>
                <w:sz w:val="24"/>
                <w:szCs w:val="24"/>
              </w:rPr>
            </w:pPr>
          </w:p>
        </w:tc>
      </w:tr>
      <w:tr w14:paraId="24FD0C3F">
        <w:tblPrEx>
          <w:tblCellMar>
            <w:top w:w="0" w:type="dxa"/>
            <w:left w:w="108" w:type="dxa"/>
            <w:bottom w:w="0" w:type="dxa"/>
            <w:right w:w="108" w:type="dxa"/>
          </w:tblCellMar>
        </w:tblPrEx>
        <w:trPr>
          <w:trHeight w:val="392" w:hRule="atLeast"/>
          <w:jc w:val="center"/>
        </w:trPr>
        <w:tc>
          <w:tcPr>
            <w:tcW w:w="164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23333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354" w:type="pct"/>
            <w:tcBorders>
              <w:top w:val="nil"/>
              <w:left w:val="nil"/>
              <w:bottom w:val="single" w:color="auto" w:sz="4" w:space="0"/>
              <w:right w:val="single" w:color="auto" w:sz="4" w:space="0"/>
            </w:tcBorders>
            <w:shd w:val="clear" w:color="000000" w:fill="FFFFFF"/>
            <w:noWrap/>
            <w:vAlign w:val="center"/>
          </w:tcPr>
          <w:p w14:paraId="046314A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902" w:type="pct"/>
            <w:tcBorders>
              <w:top w:val="nil"/>
              <w:left w:val="nil"/>
              <w:bottom w:val="single" w:color="auto" w:sz="4" w:space="0"/>
              <w:right w:val="single" w:color="auto" w:sz="4" w:space="0"/>
            </w:tcBorders>
            <w:shd w:val="clear" w:color="000000" w:fill="FFFFFF"/>
            <w:noWrap/>
            <w:vAlign w:val="center"/>
          </w:tcPr>
          <w:p w14:paraId="666DC6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56" w:type="pct"/>
            <w:tcBorders>
              <w:top w:val="nil"/>
              <w:left w:val="nil"/>
              <w:bottom w:val="single" w:color="auto" w:sz="4" w:space="0"/>
              <w:right w:val="single" w:color="auto" w:sz="4" w:space="0"/>
            </w:tcBorders>
            <w:shd w:val="clear" w:color="000000" w:fill="FFFFFF"/>
            <w:noWrap/>
            <w:vAlign w:val="center"/>
          </w:tcPr>
          <w:p w14:paraId="66B66B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7" w:type="pct"/>
            <w:tcBorders>
              <w:top w:val="nil"/>
              <w:left w:val="nil"/>
              <w:bottom w:val="single" w:color="auto" w:sz="4" w:space="0"/>
              <w:right w:val="single" w:color="auto" w:sz="4" w:space="0"/>
            </w:tcBorders>
            <w:shd w:val="clear" w:color="000000" w:fill="FFFFFF"/>
            <w:noWrap/>
            <w:vAlign w:val="center"/>
          </w:tcPr>
          <w:p w14:paraId="6F1670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14:paraId="247CE0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5" w:type="pct"/>
            <w:tcBorders>
              <w:top w:val="nil"/>
              <w:left w:val="nil"/>
              <w:bottom w:val="single" w:color="auto" w:sz="4" w:space="0"/>
              <w:right w:val="single" w:color="auto" w:sz="4" w:space="0"/>
            </w:tcBorders>
            <w:shd w:val="clear" w:color="000000" w:fill="FFFFFF"/>
            <w:noWrap/>
            <w:vAlign w:val="center"/>
          </w:tcPr>
          <w:p w14:paraId="2660F7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268893D">
        <w:tblPrEx>
          <w:tblCellMar>
            <w:top w:w="0" w:type="dxa"/>
            <w:left w:w="108" w:type="dxa"/>
            <w:bottom w:w="0" w:type="dxa"/>
            <w:right w:w="108" w:type="dxa"/>
          </w:tblCellMar>
        </w:tblPrEx>
        <w:trPr>
          <w:trHeight w:val="373" w:hRule="atLeast"/>
          <w:jc w:val="center"/>
        </w:trPr>
        <w:tc>
          <w:tcPr>
            <w:tcW w:w="164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EF7B4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354" w:type="pct"/>
            <w:tcBorders>
              <w:top w:val="nil"/>
              <w:left w:val="nil"/>
              <w:bottom w:val="single" w:color="auto" w:sz="4" w:space="0"/>
              <w:right w:val="single" w:color="auto" w:sz="4" w:space="0"/>
            </w:tcBorders>
            <w:shd w:val="clear" w:color="auto" w:fill="auto"/>
            <w:noWrap/>
            <w:vAlign w:val="center"/>
          </w:tcPr>
          <w:p w14:paraId="5E63455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2403.50</w:t>
            </w:r>
            <w:r>
              <w:rPr>
                <w:rFonts w:ascii="Times New Roman" w:hAnsi="Times New Roman" w:eastAsia="仿宋_GB2312" w:cs="Times New Roman"/>
                <w:kern w:val="0"/>
                <w:sz w:val="24"/>
                <w:szCs w:val="24"/>
              </w:rPr>
              <w:t>　</w:t>
            </w:r>
          </w:p>
        </w:tc>
        <w:tc>
          <w:tcPr>
            <w:tcW w:w="902" w:type="pct"/>
            <w:tcBorders>
              <w:top w:val="nil"/>
              <w:left w:val="nil"/>
              <w:bottom w:val="single" w:color="auto" w:sz="4" w:space="0"/>
              <w:right w:val="single" w:color="auto" w:sz="4" w:space="0"/>
            </w:tcBorders>
            <w:shd w:val="clear" w:color="auto" w:fill="auto"/>
            <w:noWrap/>
            <w:vAlign w:val="center"/>
          </w:tcPr>
          <w:p w14:paraId="400578F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1943.46</w:t>
            </w: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3CBCA45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460.04</w:t>
            </w:r>
            <w:r>
              <w:rPr>
                <w:rFonts w:ascii="Times New Roman" w:hAnsi="Times New Roman" w:eastAsia="仿宋_GB2312" w:cs="Times New Roman"/>
                <w:kern w:val="0"/>
                <w:sz w:val="24"/>
                <w:szCs w:val="24"/>
              </w:rPr>
              <w:t>　</w:t>
            </w:r>
          </w:p>
        </w:tc>
        <w:tc>
          <w:tcPr>
            <w:tcW w:w="547" w:type="pct"/>
            <w:tcBorders>
              <w:top w:val="nil"/>
              <w:left w:val="nil"/>
              <w:bottom w:val="single" w:color="auto" w:sz="4" w:space="0"/>
              <w:right w:val="single" w:color="auto" w:sz="4" w:space="0"/>
            </w:tcBorders>
            <w:shd w:val="clear" w:color="auto" w:fill="auto"/>
            <w:noWrap/>
            <w:vAlign w:val="center"/>
          </w:tcPr>
          <w:p w14:paraId="0DC2FB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4F373E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14:paraId="75C8EF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7AF6431">
        <w:tblPrEx>
          <w:tblCellMar>
            <w:top w:w="0" w:type="dxa"/>
            <w:left w:w="108" w:type="dxa"/>
            <w:bottom w:w="0" w:type="dxa"/>
            <w:right w:w="108" w:type="dxa"/>
          </w:tblCellMar>
        </w:tblPrEx>
        <w:trPr>
          <w:trHeight w:val="373"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3C9C1E">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2011101</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33AEE1">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行政运行</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A4A17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1478.33</w:t>
            </w:r>
            <w:r>
              <w:rPr>
                <w:rFonts w:ascii="Times New Roman" w:hAnsi="Times New Roman" w:eastAsia="仿宋_GB2312" w:cs="Times New Roman"/>
                <w:kern w:val="0"/>
                <w:sz w:val="24"/>
                <w:szCs w:val="24"/>
              </w:rPr>
              <w:t>　</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EBE3C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1478.33</w:t>
            </w: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259A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2F982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76EC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B51C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C51C688">
        <w:tblPrEx>
          <w:tblCellMar>
            <w:top w:w="0" w:type="dxa"/>
            <w:left w:w="108" w:type="dxa"/>
            <w:bottom w:w="0" w:type="dxa"/>
            <w:right w:w="108" w:type="dxa"/>
          </w:tblCellMar>
        </w:tblPrEx>
        <w:trPr>
          <w:trHeight w:val="383"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40989E">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2011104</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B402F2">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大案要案查处</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75A7B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225.39</w:t>
            </w:r>
            <w:r>
              <w:rPr>
                <w:rFonts w:ascii="Times New Roman" w:hAnsi="Times New Roman" w:eastAsia="仿宋_GB2312" w:cs="Times New Roman"/>
                <w:kern w:val="0"/>
                <w:sz w:val="24"/>
                <w:szCs w:val="24"/>
              </w:rPr>
              <w:t>　</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5650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9A237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225.39</w:t>
            </w:r>
            <w:r>
              <w:rPr>
                <w:rFonts w:ascii="Times New Roman" w:hAnsi="Times New Roman" w:eastAsia="仿宋_GB2312" w:cs="Times New Roman"/>
                <w:kern w:val="0"/>
                <w:sz w:val="24"/>
                <w:szCs w:val="24"/>
              </w:rPr>
              <w:t>　</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3928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23676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46E1E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0D0617">
        <w:tblPrEx>
          <w:tblCellMar>
            <w:top w:w="0" w:type="dxa"/>
            <w:left w:w="108" w:type="dxa"/>
            <w:bottom w:w="0" w:type="dxa"/>
            <w:right w:w="108" w:type="dxa"/>
          </w:tblCellMar>
        </w:tblPrEx>
        <w:trPr>
          <w:trHeight w:val="401"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8E485E">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2011105</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5DC9FD">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派驻派出机构</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1D19D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107.69</w:t>
            </w:r>
            <w:r>
              <w:rPr>
                <w:rFonts w:ascii="Times New Roman" w:hAnsi="Times New Roman" w:eastAsia="仿宋_GB2312" w:cs="Times New Roman"/>
                <w:kern w:val="0"/>
                <w:sz w:val="24"/>
                <w:szCs w:val="24"/>
              </w:rPr>
              <w:t>　</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9E37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F079E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107.69</w:t>
            </w:r>
            <w:r>
              <w:rPr>
                <w:rFonts w:ascii="Times New Roman" w:hAnsi="Times New Roman" w:eastAsia="仿宋_GB2312" w:cs="Times New Roman"/>
                <w:kern w:val="0"/>
                <w:sz w:val="24"/>
                <w:szCs w:val="24"/>
              </w:rPr>
              <w:t>　</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9D63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00EB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494E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3063A8D">
        <w:tblPrEx>
          <w:tblCellMar>
            <w:top w:w="0" w:type="dxa"/>
            <w:left w:w="108" w:type="dxa"/>
            <w:bottom w:w="0" w:type="dxa"/>
            <w:right w:w="108" w:type="dxa"/>
          </w:tblCellMar>
        </w:tblPrEx>
        <w:trPr>
          <w:trHeight w:val="45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D23DD9">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2011199</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97354E">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其他纪检监察事务支出</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FF9C3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251.47</w:t>
            </w:r>
            <w:r>
              <w:rPr>
                <w:rFonts w:ascii="Times New Roman" w:hAnsi="Times New Roman" w:eastAsia="仿宋_GB2312" w:cs="Times New Roman"/>
                <w:kern w:val="0"/>
                <w:sz w:val="24"/>
                <w:szCs w:val="24"/>
              </w:rPr>
              <w:t>　</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1DEE4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250.13</w:t>
            </w: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D6A6F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1.34</w:t>
            </w:r>
            <w:r>
              <w:rPr>
                <w:rFonts w:ascii="Times New Roman" w:hAnsi="Times New Roman" w:eastAsia="仿宋_GB2312" w:cs="Times New Roman"/>
                <w:kern w:val="0"/>
                <w:sz w:val="24"/>
                <w:szCs w:val="24"/>
              </w:rPr>
              <w:t>　</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6B5C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81A5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157D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9D8602">
        <w:tblPrEx>
          <w:tblCellMar>
            <w:top w:w="0" w:type="dxa"/>
            <w:left w:w="108" w:type="dxa"/>
            <w:bottom w:w="0" w:type="dxa"/>
            <w:right w:w="108" w:type="dxa"/>
          </w:tblCellMar>
        </w:tblPrEx>
        <w:trPr>
          <w:trHeight w:val="457"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08F3D1">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318F7F">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其他一般公共服务支出</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1A998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6.40</w:t>
            </w:r>
            <w:r>
              <w:rPr>
                <w:rFonts w:ascii="Times New Roman" w:hAnsi="Times New Roman" w:eastAsia="仿宋_GB2312" w:cs="Times New Roman"/>
                <w:kern w:val="0"/>
                <w:sz w:val="24"/>
                <w:szCs w:val="24"/>
              </w:rPr>
              <w:t>　</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79F2D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1.30</w:t>
            </w: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8EBD1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5.10</w:t>
            </w:r>
            <w:r>
              <w:rPr>
                <w:rFonts w:ascii="Times New Roman" w:hAnsi="Times New Roman" w:eastAsia="仿宋_GB2312" w:cs="Times New Roman"/>
                <w:kern w:val="0"/>
                <w:sz w:val="24"/>
                <w:szCs w:val="24"/>
              </w:rPr>
              <w:t>　</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0E26F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9D609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5494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83C51BB">
        <w:tblPrEx>
          <w:tblCellMar>
            <w:top w:w="0" w:type="dxa"/>
            <w:left w:w="108" w:type="dxa"/>
            <w:bottom w:w="0" w:type="dxa"/>
            <w:right w:w="108" w:type="dxa"/>
          </w:tblCellMar>
        </w:tblPrEx>
        <w:trPr>
          <w:trHeight w:val="32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8A05FE">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2040905</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ACF136">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保密支出</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272E0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50.82</w:t>
            </w:r>
            <w:r>
              <w:rPr>
                <w:rFonts w:ascii="Times New Roman" w:hAnsi="Times New Roman" w:eastAsia="仿宋_GB2312" w:cs="Times New Roman"/>
                <w:kern w:val="0"/>
                <w:sz w:val="24"/>
                <w:szCs w:val="24"/>
              </w:rPr>
              <w:t>　</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16D6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E3CE9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50.82</w:t>
            </w:r>
            <w:r>
              <w:rPr>
                <w:rFonts w:ascii="Times New Roman" w:hAnsi="Times New Roman" w:eastAsia="仿宋_GB2312" w:cs="Times New Roman"/>
                <w:kern w:val="0"/>
                <w:sz w:val="24"/>
                <w:szCs w:val="24"/>
              </w:rPr>
              <w:t>　</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AC9E4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45F3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9B404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AECCB9">
        <w:tblPrEx>
          <w:tblCellMar>
            <w:top w:w="0" w:type="dxa"/>
            <w:left w:w="108" w:type="dxa"/>
            <w:bottom w:w="0" w:type="dxa"/>
            <w:right w:w="108" w:type="dxa"/>
          </w:tblCellMar>
        </w:tblPrEx>
        <w:trPr>
          <w:trHeight w:val="687"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2E232D">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2EE143">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机关事业单位基本养老保险缴费支出</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7B899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139.48</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1F8EA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139.48</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CF4908">
            <w:pPr>
              <w:widowControl/>
              <w:jc w:val="right"/>
              <w:rPr>
                <w:rFonts w:ascii="Times New Roman" w:hAnsi="Times New Roman" w:eastAsia="仿宋_GB2312" w:cs="Times New Roman"/>
                <w:kern w:val="0"/>
                <w:sz w:val="24"/>
                <w:szCs w:val="24"/>
              </w:rPr>
            </w:pP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625D3">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A5E7D9">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DDE8E5">
            <w:pPr>
              <w:widowControl/>
              <w:jc w:val="right"/>
              <w:rPr>
                <w:rFonts w:ascii="Times New Roman" w:hAnsi="Times New Roman" w:eastAsia="仿宋_GB2312" w:cs="Times New Roman"/>
                <w:kern w:val="0"/>
                <w:sz w:val="24"/>
                <w:szCs w:val="24"/>
              </w:rPr>
            </w:pPr>
          </w:p>
        </w:tc>
      </w:tr>
      <w:tr w14:paraId="5C3AB6A5">
        <w:tblPrEx>
          <w:tblCellMar>
            <w:top w:w="0" w:type="dxa"/>
            <w:left w:w="108" w:type="dxa"/>
            <w:bottom w:w="0" w:type="dxa"/>
            <w:right w:w="108" w:type="dxa"/>
          </w:tblCellMar>
        </w:tblPrEx>
        <w:trPr>
          <w:trHeight w:val="411"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A60FA3">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D1C1AA">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死亡抚恤</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F2BC4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60.20</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DAA8E9">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F8337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60.20</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A6328A">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1480E2">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FE6E58">
            <w:pPr>
              <w:widowControl/>
              <w:jc w:val="right"/>
              <w:rPr>
                <w:rFonts w:ascii="Times New Roman" w:hAnsi="Times New Roman" w:eastAsia="仿宋_GB2312" w:cs="Times New Roman"/>
                <w:kern w:val="0"/>
                <w:sz w:val="24"/>
                <w:szCs w:val="24"/>
              </w:rPr>
            </w:pPr>
          </w:p>
        </w:tc>
      </w:tr>
      <w:tr w14:paraId="0D1C8C57">
        <w:tblPrEx>
          <w:tblCellMar>
            <w:top w:w="0" w:type="dxa"/>
            <w:left w:w="108" w:type="dxa"/>
            <w:bottom w:w="0" w:type="dxa"/>
            <w:right w:w="108" w:type="dxa"/>
          </w:tblCellMar>
        </w:tblPrEx>
        <w:trPr>
          <w:trHeight w:val="382"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A2B9AE">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90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357A43">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行政单位医疗</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85763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63.22</w:t>
            </w:r>
          </w:p>
        </w:tc>
        <w:tc>
          <w:tcPr>
            <w:tcW w:w="90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F2431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63.22</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9C28F5">
            <w:pPr>
              <w:widowControl/>
              <w:jc w:val="right"/>
              <w:rPr>
                <w:rFonts w:ascii="Times New Roman" w:hAnsi="Times New Roman" w:eastAsia="仿宋_GB2312" w:cs="Times New Roman"/>
                <w:kern w:val="0"/>
                <w:sz w:val="24"/>
                <w:szCs w:val="24"/>
              </w:rPr>
            </w:pP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EFA1CB">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16481E">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F49B1D">
            <w:pPr>
              <w:widowControl/>
              <w:jc w:val="right"/>
              <w:rPr>
                <w:rFonts w:ascii="Times New Roman" w:hAnsi="Times New Roman" w:eastAsia="仿宋_GB2312" w:cs="Times New Roman"/>
                <w:kern w:val="0"/>
                <w:sz w:val="24"/>
                <w:szCs w:val="24"/>
              </w:rPr>
            </w:pPr>
          </w:p>
        </w:tc>
      </w:tr>
      <w:tr w14:paraId="21FA0297">
        <w:tblPrEx>
          <w:tblCellMar>
            <w:top w:w="0" w:type="dxa"/>
            <w:left w:w="108" w:type="dxa"/>
            <w:bottom w:w="0" w:type="dxa"/>
            <w:right w:w="108" w:type="dxa"/>
          </w:tblCellMar>
        </w:tblPrEx>
        <w:trPr>
          <w:trHeight w:val="392"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vAlign w:val="center"/>
          </w:tcPr>
          <w:p w14:paraId="02B749AB">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22999999</w:t>
            </w:r>
          </w:p>
        </w:tc>
        <w:tc>
          <w:tcPr>
            <w:tcW w:w="907" w:type="pct"/>
            <w:tcBorders>
              <w:top w:val="single" w:color="auto" w:sz="4" w:space="0"/>
              <w:left w:val="single" w:color="auto" w:sz="4" w:space="0"/>
              <w:bottom w:val="single" w:color="auto" w:sz="4" w:space="0"/>
              <w:right w:val="single" w:color="auto" w:sz="4" w:space="0"/>
            </w:tcBorders>
            <w:shd w:val="clear" w:color="000000" w:fill="FFFFFF"/>
            <w:vAlign w:val="center"/>
          </w:tcPr>
          <w:p w14:paraId="2F9A00A8">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其他支出</w:t>
            </w:r>
          </w:p>
        </w:tc>
        <w:tc>
          <w:tcPr>
            <w:tcW w:w="354" w:type="pct"/>
            <w:tcBorders>
              <w:top w:val="single" w:color="auto" w:sz="4" w:space="0"/>
              <w:left w:val="single" w:color="auto" w:sz="4" w:space="0"/>
              <w:bottom w:val="single" w:color="auto" w:sz="4" w:space="0"/>
              <w:right w:val="single" w:color="auto" w:sz="4" w:space="0"/>
            </w:tcBorders>
          </w:tcPr>
          <w:p w14:paraId="0489E0F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20.50</w:t>
            </w:r>
          </w:p>
        </w:tc>
        <w:tc>
          <w:tcPr>
            <w:tcW w:w="902" w:type="pct"/>
            <w:tcBorders>
              <w:top w:val="single" w:color="auto" w:sz="4" w:space="0"/>
              <w:left w:val="single" w:color="auto" w:sz="4" w:space="0"/>
              <w:bottom w:val="single" w:color="auto" w:sz="4" w:space="0"/>
              <w:right w:val="single" w:color="auto" w:sz="4" w:space="0"/>
            </w:tcBorders>
          </w:tcPr>
          <w:p w14:paraId="542C4E5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11.00</w:t>
            </w:r>
          </w:p>
        </w:tc>
        <w:tc>
          <w:tcPr>
            <w:tcW w:w="356" w:type="pct"/>
            <w:tcBorders>
              <w:top w:val="single" w:color="auto" w:sz="4" w:space="0"/>
              <w:left w:val="single" w:color="auto" w:sz="4" w:space="0"/>
              <w:bottom w:val="single" w:color="auto" w:sz="4" w:space="0"/>
              <w:right w:val="single" w:color="auto" w:sz="4" w:space="0"/>
            </w:tcBorders>
          </w:tcPr>
          <w:p w14:paraId="0D763E9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9.50</w:t>
            </w:r>
          </w:p>
        </w:tc>
        <w:tc>
          <w:tcPr>
            <w:tcW w:w="547" w:type="pct"/>
            <w:tcBorders>
              <w:top w:val="single" w:color="auto" w:sz="4" w:space="0"/>
              <w:left w:val="single" w:color="auto" w:sz="4" w:space="0"/>
              <w:bottom w:val="single" w:color="auto" w:sz="4" w:space="0"/>
              <w:right w:val="single" w:color="auto" w:sz="4" w:space="0"/>
            </w:tcBorders>
          </w:tcPr>
          <w:p w14:paraId="7B8BE0C1">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tcPr>
          <w:p w14:paraId="62811ACC">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tcPr>
          <w:p w14:paraId="42C853B9">
            <w:pPr>
              <w:widowControl/>
              <w:jc w:val="right"/>
              <w:rPr>
                <w:rFonts w:ascii="Times New Roman" w:hAnsi="Times New Roman" w:eastAsia="仿宋_GB2312" w:cs="Times New Roman"/>
                <w:kern w:val="0"/>
                <w:sz w:val="24"/>
                <w:szCs w:val="24"/>
              </w:rPr>
            </w:pPr>
          </w:p>
        </w:tc>
      </w:tr>
    </w:tbl>
    <w:p w14:paraId="60BBB3A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02CB4D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40A6193">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055BC9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8AD6CA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09FDB8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305" w:type="dxa"/>
        <w:jc w:val="center"/>
        <w:tblLayout w:type="autofit"/>
        <w:tblCellMar>
          <w:top w:w="0" w:type="dxa"/>
          <w:left w:w="108" w:type="dxa"/>
          <w:bottom w:w="0" w:type="dxa"/>
          <w:right w:w="108" w:type="dxa"/>
        </w:tblCellMar>
      </w:tblPr>
      <w:tblGrid>
        <w:gridCol w:w="3516"/>
        <w:gridCol w:w="616"/>
        <w:gridCol w:w="931"/>
        <w:gridCol w:w="2856"/>
        <w:gridCol w:w="616"/>
        <w:gridCol w:w="696"/>
        <w:gridCol w:w="1719"/>
        <w:gridCol w:w="1675"/>
        <w:gridCol w:w="1680"/>
      </w:tblGrid>
      <w:tr w14:paraId="658F8CB5">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83E78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42" w:type="dxa"/>
            <w:gridSpan w:val="6"/>
            <w:tcBorders>
              <w:top w:val="single" w:color="auto" w:sz="4" w:space="0"/>
              <w:left w:val="nil"/>
              <w:bottom w:val="single" w:color="auto" w:sz="4" w:space="0"/>
              <w:right w:val="single" w:color="auto" w:sz="4" w:space="0"/>
            </w:tcBorders>
            <w:shd w:val="clear" w:color="000000" w:fill="FFFFFF"/>
            <w:noWrap/>
            <w:vAlign w:val="center"/>
          </w:tcPr>
          <w:p w14:paraId="41CC40B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4320F3A">
        <w:tblPrEx>
          <w:tblCellMar>
            <w:top w:w="0" w:type="dxa"/>
            <w:left w:w="108" w:type="dxa"/>
            <w:bottom w:w="0" w:type="dxa"/>
            <w:right w:w="108" w:type="dxa"/>
          </w:tblCellMar>
        </w:tblPrEx>
        <w:trPr>
          <w:trHeight w:val="67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2B4E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9DB88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CC748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856" w:type="dxa"/>
            <w:tcBorders>
              <w:top w:val="nil"/>
              <w:left w:val="nil"/>
              <w:bottom w:val="single" w:color="auto" w:sz="4" w:space="0"/>
              <w:right w:val="single" w:color="auto" w:sz="4" w:space="0"/>
            </w:tcBorders>
            <w:shd w:val="clear" w:color="auto" w:fill="auto"/>
            <w:noWrap/>
            <w:vAlign w:val="center"/>
          </w:tcPr>
          <w:p w14:paraId="111EBCA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1C6C931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287E2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19" w:type="dxa"/>
            <w:tcBorders>
              <w:top w:val="nil"/>
              <w:left w:val="nil"/>
              <w:bottom w:val="single" w:color="auto" w:sz="4" w:space="0"/>
              <w:right w:val="single" w:color="auto" w:sz="4" w:space="0"/>
            </w:tcBorders>
            <w:shd w:val="clear" w:color="auto" w:fill="auto"/>
            <w:vAlign w:val="center"/>
          </w:tcPr>
          <w:p w14:paraId="5C016F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75" w:type="dxa"/>
            <w:tcBorders>
              <w:top w:val="nil"/>
              <w:left w:val="nil"/>
              <w:bottom w:val="single" w:color="auto" w:sz="4" w:space="0"/>
              <w:right w:val="single" w:color="auto" w:sz="4" w:space="0"/>
            </w:tcBorders>
            <w:shd w:val="clear" w:color="auto" w:fill="auto"/>
            <w:vAlign w:val="center"/>
          </w:tcPr>
          <w:p w14:paraId="1C8E08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80" w:type="dxa"/>
            <w:tcBorders>
              <w:top w:val="nil"/>
              <w:left w:val="nil"/>
              <w:bottom w:val="single" w:color="auto" w:sz="4" w:space="0"/>
              <w:right w:val="single" w:color="auto" w:sz="4" w:space="0"/>
            </w:tcBorders>
            <w:shd w:val="clear" w:color="auto" w:fill="auto"/>
            <w:vAlign w:val="center"/>
          </w:tcPr>
          <w:p w14:paraId="471019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2D16F9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8EC14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67C25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A5B3B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856" w:type="dxa"/>
            <w:tcBorders>
              <w:top w:val="nil"/>
              <w:left w:val="nil"/>
              <w:bottom w:val="single" w:color="auto" w:sz="4" w:space="0"/>
              <w:right w:val="single" w:color="auto" w:sz="4" w:space="0"/>
            </w:tcBorders>
            <w:shd w:val="clear" w:color="auto" w:fill="auto"/>
            <w:noWrap/>
            <w:vAlign w:val="center"/>
          </w:tcPr>
          <w:p w14:paraId="41E316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0812D9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C0DA7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19" w:type="dxa"/>
            <w:tcBorders>
              <w:top w:val="nil"/>
              <w:left w:val="nil"/>
              <w:bottom w:val="single" w:color="auto" w:sz="4" w:space="0"/>
              <w:right w:val="single" w:color="auto" w:sz="4" w:space="0"/>
            </w:tcBorders>
            <w:shd w:val="clear" w:color="auto" w:fill="auto"/>
            <w:noWrap/>
            <w:vAlign w:val="center"/>
          </w:tcPr>
          <w:p w14:paraId="04725C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75" w:type="dxa"/>
            <w:tcBorders>
              <w:top w:val="nil"/>
              <w:left w:val="nil"/>
              <w:bottom w:val="single" w:color="auto" w:sz="4" w:space="0"/>
              <w:right w:val="single" w:color="auto" w:sz="4" w:space="0"/>
            </w:tcBorders>
            <w:shd w:val="clear" w:color="auto" w:fill="auto"/>
            <w:noWrap/>
            <w:vAlign w:val="center"/>
          </w:tcPr>
          <w:p w14:paraId="39BC4C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80" w:type="dxa"/>
            <w:tcBorders>
              <w:top w:val="nil"/>
              <w:left w:val="nil"/>
              <w:bottom w:val="single" w:color="auto" w:sz="4" w:space="0"/>
              <w:right w:val="single" w:color="auto" w:sz="4" w:space="0"/>
            </w:tcBorders>
            <w:shd w:val="clear" w:color="auto" w:fill="auto"/>
            <w:noWrap/>
            <w:vAlign w:val="center"/>
          </w:tcPr>
          <w:p w14:paraId="77D811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410F9F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F7F43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E6A2B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30EE75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2403.50</w:t>
            </w: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2994CE2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73836F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2B22D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17E09F8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2069.29</w:t>
            </w: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29E988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41B27D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F3D9D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22AF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DC6B4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D68249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365C891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656666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3635C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0E04E5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76256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259644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58E67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418A1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853E5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FC27B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654D34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407985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4FBE9C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352212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1743E1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13E5384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88036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34EA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002D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F29C4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32EA2E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5554F4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24EB27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2B9D3F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50.80</w:t>
            </w: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411670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503A3DE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A150A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0600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69E0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7D9D2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34CD16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4AEA69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542DFD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09EC4E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018FCF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18C8869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EA78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DEC0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EEB7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3B8F85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79B37330">
            <w:pPr>
              <w:widowControl/>
              <w:jc w:val="left"/>
              <w:textAlignment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七、社会保障和就业支出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3B0F42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698EC7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5F3B561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199.69</w:t>
            </w: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13B202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099F749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9713D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D1E9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71EE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5E590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22E91919">
            <w:pPr>
              <w:jc w:val="lef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eastAsia="zh-CN"/>
              </w:rPr>
              <w:t>八、卫生健康支出</w:t>
            </w:r>
          </w:p>
        </w:tc>
        <w:tc>
          <w:tcPr>
            <w:tcW w:w="616" w:type="dxa"/>
            <w:tcBorders>
              <w:top w:val="nil"/>
              <w:left w:val="nil"/>
              <w:bottom w:val="single" w:color="auto" w:sz="4" w:space="0"/>
              <w:right w:val="single" w:color="auto" w:sz="4" w:space="0"/>
            </w:tcBorders>
            <w:shd w:val="clear" w:color="auto" w:fill="auto"/>
            <w:noWrap/>
            <w:vAlign w:val="center"/>
          </w:tcPr>
          <w:p w14:paraId="3E10CC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4F043A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0CB96A1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63.22</w:t>
            </w: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6ECE44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697EF1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0A718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F0E2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C9BC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3EA1E7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3988AAFB">
            <w:pPr>
              <w:jc w:val="left"/>
              <w:rPr>
                <w:rFonts w:hint="eastAsia"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0"/>
                <w:szCs w:val="20"/>
                <w:lang w:eastAsia="zh-CN"/>
              </w:rPr>
              <w:t>九、其他支出</w:t>
            </w:r>
          </w:p>
        </w:tc>
        <w:tc>
          <w:tcPr>
            <w:tcW w:w="616" w:type="dxa"/>
            <w:tcBorders>
              <w:top w:val="nil"/>
              <w:left w:val="nil"/>
              <w:bottom w:val="single" w:color="auto" w:sz="4" w:space="0"/>
              <w:right w:val="single" w:color="auto" w:sz="4" w:space="0"/>
            </w:tcBorders>
            <w:shd w:val="clear" w:color="auto" w:fill="auto"/>
            <w:noWrap/>
            <w:vAlign w:val="center"/>
          </w:tcPr>
          <w:p w14:paraId="6E8126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6F5CA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56EA9A7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20.50</w:t>
            </w: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71EB24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560B9C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BBF84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023AD5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8A333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8A6AC4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2403.50</w:t>
            </w: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4CB7AD7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013A8C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968F9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408FBBE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2403.50</w:t>
            </w: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04704F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6D2FEC2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359EE1B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FD5C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219F4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C342A5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5EA7BC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10421B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F8930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5155F8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6D74AE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49F47A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C684A2">
        <w:tblPrEx>
          <w:tblCellMar>
            <w:top w:w="0" w:type="dxa"/>
            <w:left w:w="108" w:type="dxa"/>
            <w:bottom w:w="0" w:type="dxa"/>
            <w:right w:w="108" w:type="dxa"/>
          </w:tblCellMar>
        </w:tblPrEx>
        <w:trPr>
          <w:trHeight w:val="2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57EB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2578A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04F78C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4C64F7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108A0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47E0B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396B4D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4CB6B7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196E3AE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6E5088">
        <w:tblPrEx>
          <w:tblCellMar>
            <w:top w:w="0" w:type="dxa"/>
            <w:left w:w="108" w:type="dxa"/>
            <w:bottom w:w="0" w:type="dxa"/>
            <w:right w:w="108" w:type="dxa"/>
          </w:tblCellMar>
        </w:tblPrEx>
        <w:trPr>
          <w:trHeight w:val="25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8497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CEEB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2C9C9F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176D9F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56E3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7149CB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0A8C97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1554FC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079EF5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723436">
        <w:tblPrEx>
          <w:tblCellMar>
            <w:top w:w="0" w:type="dxa"/>
            <w:left w:w="108" w:type="dxa"/>
            <w:bottom w:w="0" w:type="dxa"/>
            <w:right w:w="108" w:type="dxa"/>
          </w:tblCellMar>
        </w:tblPrEx>
        <w:trPr>
          <w:trHeight w:val="2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A4C7C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21795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2A6490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62EA29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C8578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7213F4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auto" w:fill="auto"/>
            <w:noWrap/>
            <w:vAlign w:val="center"/>
          </w:tcPr>
          <w:p w14:paraId="3EF4F4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1816F8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55077A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481227">
        <w:tblPrEx>
          <w:tblCellMar>
            <w:top w:w="0" w:type="dxa"/>
            <w:left w:w="108" w:type="dxa"/>
            <w:bottom w:w="0" w:type="dxa"/>
            <w:right w:w="108" w:type="dxa"/>
          </w:tblCellMar>
        </w:tblPrEx>
        <w:trPr>
          <w:trHeight w:val="301"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8F1879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485D0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58B206F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2403.5</w:t>
            </w: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000000" w:fill="FFFFFF"/>
            <w:noWrap/>
            <w:vAlign w:val="center"/>
          </w:tcPr>
          <w:p w14:paraId="584C735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25BE8A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548425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9" w:type="dxa"/>
            <w:tcBorders>
              <w:top w:val="nil"/>
              <w:left w:val="nil"/>
              <w:bottom w:val="single" w:color="auto" w:sz="4" w:space="0"/>
              <w:right w:val="single" w:color="auto" w:sz="4" w:space="0"/>
            </w:tcBorders>
            <w:shd w:val="clear" w:color="000000" w:fill="FFFFFF"/>
            <w:noWrap/>
            <w:vAlign w:val="center"/>
          </w:tcPr>
          <w:p w14:paraId="31F3A03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2403.5</w:t>
            </w: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14:paraId="754E482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14:paraId="12948A9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D6BB88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0202D57">
      <w:pPr>
        <w:widowControl/>
        <w:jc w:val="center"/>
        <w:rPr>
          <w:rFonts w:ascii="Times New Roman" w:hAnsi="Times New Roman" w:eastAsia="方正小标宋_GBK" w:cs="Times New Roman"/>
          <w:kern w:val="0"/>
          <w:sz w:val="36"/>
          <w:szCs w:val="36"/>
        </w:rPr>
      </w:pPr>
    </w:p>
    <w:p w14:paraId="41BBE47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9BB532B">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24E2A82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B8BD5B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7750B5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1A1992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995A17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75FD4E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881DDA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07F9A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B1BFEE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AC388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96C60A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EDF91F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9A84D0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081228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432AA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86F2BBC">
            <w:pPr>
              <w:widowControl/>
              <w:jc w:val="left"/>
              <w:rPr>
                <w:rFonts w:ascii="Times New Roman" w:hAnsi="Times New Roman" w:eastAsia="仿宋_GB2312" w:cs="Times New Roman"/>
                <w:kern w:val="0"/>
                <w:szCs w:val="21"/>
              </w:rPr>
            </w:pPr>
          </w:p>
        </w:tc>
      </w:tr>
      <w:tr w14:paraId="7D02F79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26C1E6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837A71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1A0346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A1246F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CE10883">
            <w:pPr>
              <w:widowControl/>
              <w:jc w:val="left"/>
              <w:rPr>
                <w:rFonts w:ascii="Times New Roman" w:hAnsi="Times New Roman" w:eastAsia="仿宋_GB2312" w:cs="Times New Roman"/>
                <w:kern w:val="0"/>
                <w:szCs w:val="21"/>
              </w:rPr>
            </w:pPr>
          </w:p>
        </w:tc>
      </w:tr>
      <w:tr w14:paraId="72BAAF47">
        <w:tblPrEx>
          <w:tblCellMar>
            <w:top w:w="0" w:type="dxa"/>
            <w:left w:w="108" w:type="dxa"/>
            <w:bottom w:w="0" w:type="dxa"/>
            <w:right w:w="108" w:type="dxa"/>
          </w:tblCellMar>
        </w:tblPrEx>
        <w:trPr>
          <w:trHeight w:val="33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5536D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6EB745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EDF89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3105C6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329D28D">
        <w:tblPrEx>
          <w:tblCellMar>
            <w:top w:w="0" w:type="dxa"/>
            <w:left w:w="108" w:type="dxa"/>
            <w:bottom w:w="0" w:type="dxa"/>
            <w:right w:w="108" w:type="dxa"/>
          </w:tblCellMar>
        </w:tblPrEx>
        <w:trPr>
          <w:trHeight w:val="321"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DC539D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F8B48E8">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2403.50</w:t>
            </w:r>
          </w:p>
        </w:tc>
        <w:tc>
          <w:tcPr>
            <w:tcW w:w="3492" w:type="dxa"/>
            <w:tcBorders>
              <w:top w:val="nil"/>
              <w:left w:val="nil"/>
              <w:bottom w:val="single" w:color="auto" w:sz="4" w:space="0"/>
              <w:right w:val="single" w:color="auto" w:sz="4" w:space="0"/>
            </w:tcBorders>
            <w:shd w:val="clear" w:color="auto" w:fill="auto"/>
            <w:vAlign w:val="center"/>
          </w:tcPr>
          <w:p w14:paraId="211A1EA9">
            <w:pPr>
              <w:widowControl/>
              <w:tabs>
                <w:tab w:val="left" w:pos="277"/>
                <w:tab w:val="center" w:pos="1803"/>
              </w:tabs>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1943.46</w:t>
            </w:r>
          </w:p>
        </w:tc>
        <w:tc>
          <w:tcPr>
            <w:tcW w:w="3000" w:type="dxa"/>
            <w:tcBorders>
              <w:top w:val="nil"/>
              <w:left w:val="nil"/>
              <w:bottom w:val="single" w:color="auto" w:sz="4" w:space="0"/>
              <w:right w:val="single" w:color="auto" w:sz="8" w:space="0"/>
            </w:tcBorders>
            <w:shd w:val="clear" w:color="auto" w:fill="auto"/>
            <w:vAlign w:val="center"/>
          </w:tcPr>
          <w:p w14:paraId="7B9C2EBA">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460.04</w:t>
            </w:r>
          </w:p>
        </w:tc>
      </w:tr>
      <w:tr w14:paraId="47F6EF63">
        <w:tblPrEx>
          <w:tblCellMar>
            <w:top w:w="0" w:type="dxa"/>
            <w:left w:w="108" w:type="dxa"/>
            <w:bottom w:w="0" w:type="dxa"/>
            <w:right w:w="108" w:type="dxa"/>
          </w:tblCellMar>
        </w:tblPrEx>
        <w:trPr>
          <w:trHeight w:val="366"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DC1CD86">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2011101</w:t>
            </w:r>
          </w:p>
        </w:tc>
        <w:tc>
          <w:tcPr>
            <w:tcW w:w="3527" w:type="dxa"/>
            <w:tcBorders>
              <w:top w:val="nil"/>
              <w:left w:val="nil"/>
              <w:bottom w:val="single" w:color="auto" w:sz="4" w:space="0"/>
              <w:right w:val="single" w:color="auto" w:sz="4" w:space="0"/>
            </w:tcBorders>
            <w:shd w:val="clear" w:color="000000" w:fill="FFFFFF"/>
            <w:vAlign w:val="center"/>
          </w:tcPr>
          <w:p w14:paraId="13370816">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144AB9A5">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1478.33</w:t>
            </w:r>
          </w:p>
        </w:tc>
        <w:tc>
          <w:tcPr>
            <w:tcW w:w="3492" w:type="dxa"/>
            <w:tcBorders>
              <w:top w:val="nil"/>
              <w:left w:val="nil"/>
              <w:bottom w:val="single" w:color="auto" w:sz="4" w:space="0"/>
              <w:right w:val="single" w:color="auto" w:sz="4" w:space="0"/>
            </w:tcBorders>
            <w:shd w:val="clear" w:color="auto" w:fill="auto"/>
            <w:vAlign w:val="center"/>
          </w:tcPr>
          <w:p w14:paraId="76D5C197">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1478.33</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20EC7441">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2009B92C">
        <w:tblPrEx>
          <w:tblCellMar>
            <w:top w:w="0" w:type="dxa"/>
            <w:left w:w="108" w:type="dxa"/>
            <w:bottom w:w="0" w:type="dxa"/>
            <w:right w:w="108" w:type="dxa"/>
          </w:tblCellMar>
        </w:tblPrEx>
        <w:trPr>
          <w:trHeight w:val="321"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4BCF298">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2011104</w:t>
            </w:r>
          </w:p>
        </w:tc>
        <w:tc>
          <w:tcPr>
            <w:tcW w:w="3527" w:type="dxa"/>
            <w:tcBorders>
              <w:top w:val="nil"/>
              <w:left w:val="nil"/>
              <w:bottom w:val="single" w:color="auto" w:sz="4" w:space="0"/>
              <w:right w:val="single" w:color="auto" w:sz="4" w:space="0"/>
            </w:tcBorders>
            <w:shd w:val="clear" w:color="000000" w:fill="FFFFFF"/>
            <w:vAlign w:val="center"/>
          </w:tcPr>
          <w:p w14:paraId="2CB0C6D1">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大案要案查处</w:t>
            </w:r>
          </w:p>
        </w:tc>
        <w:tc>
          <w:tcPr>
            <w:tcW w:w="3000" w:type="dxa"/>
            <w:tcBorders>
              <w:top w:val="nil"/>
              <w:left w:val="nil"/>
              <w:bottom w:val="single" w:color="auto" w:sz="4" w:space="0"/>
              <w:right w:val="single" w:color="auto" w:sz="4" w:space="0"/>
            </w:tcBorders>
            <w:shd w:val="clear" w:color="auto" w:fill="auto"/>
            <w:vAlign w:val="center"/>
          </w:tcPr>
          <w:p w14:paraId="271AB2F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225.39</w:t>
            </w:r>
          </w:p>
        </w:tc>
        <w:tc>
          <w:tcPr>
            <w:tcW w:w="3492" w:type="dxa"/>
            <w:tcBorders>
              <w:top w:val="nil"/>
              <w:left w:val="nil"/>
              <w:bottom w:val="single" w:color="auto" w:sz="4" w:space="0"/>
              <w:right w:val="single" w:color="auto" w:sz="4" w:space="0"/>
            </w:tcBorders>
            <w:shd w:val="clear" w:color="auto" w:fill="auto"/>
            <w:vAlign w:val="center"/>
          </w:tcPr>
          <w:p w14:paraId="6E0E440A">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40E3C48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225.39</w:t>
            </w:r>
            <w:r>
              <w:rPr>
                <w:rFonts w:ascii="Times New Roman" w:hAnsi="Times New Roman" w:eastAsia="仿宋_GB2312" w:cs="Times New Roman"/>
                <w:kern w:val="0"/>
                <w:sz w:val="24"/>
                <w:szCs w:val="24"/>
              </w:rPr>
              <w:t>　</w:t>
            </w:r>
          </w:p>
        </w:tc>
      </w:tr>
      <w:tr w14:paraId="0639D777">
        <w:tblPrEx>
          <w:tblCellMar>
            <w:top w:w="0" w:type="dxa"/>
            <w:left w:w="108" w:type="dxa"/>
            <w:bottom w:w="0" w:type="dxa"/>
            <w:right w:w="108" w:type="dxa"/>
          </w:tblCellMar>
        </w:tblPrEx>
        <w:trPr>
          <w:trHeight w:val="3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002E11F">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2011105</w:t>
            </w:r>
          </w:p>
        </w:tc>
        <w:tc>
          <w:tcPr>
            <w:tcW w:w="3527" w:type="dxa"/>
            <w:tcBorders>
              <w:top w:val="nil"/>
              <w:left w:val="nil"/>
              <w:bottom w:val="single" w:color="auto" w:sz="4" w:space="0"/>
              <w:right w:val="single" w:color="auto" w:sz="4" w:space="0"/>
            </w:tcBorders>
            <w:shd w:val="clear" w:color="000000" w:fill="FFFFFF"/>
            <w:vAlign w:val="center"/>
          </w:tcPr>
          <w:p w14:paraId="03B6B211">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派驻派出机构</w:t>
            </w:r>
          </w:p>
        </w:tc>
        <w:tc>
          <w:tcPr>
            <w:tcW w:w="3000" w:type="dxa"/>
            <w:tcBorders>
              <w:top w:val="nil"/>
              <w:left w:val="nil"/>
              <w:bottom w:val="single" w:color="auto" w:sz="4" w:space="0"/>
              <w:right w:val="single" w:color="auto" w:sz="4" w:space="0"/>
            </w:tcBorders>
            <w:shd w:val="clear" w:color="auto" w:fill="auto"/>
            <w:vAlign w:val="center"/>
          </w:tcPr>
          <w:p w14:paraId="43DBA87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107.69</w:t>
            </w:r>
          </w:p>
        </w:tc>
        <w:tc>
          <w:tcPr>
            <w:tcW w:w="3492" w:type="dxa"/>
            <w:tcBorders>
              <w:top w:val="nil"/>
              <w:left w:val="nil"/>
              <w:bottom w:val="single" w:color="auto" w:sz="4" w:space="0"/>
              <w:right w:val="single" w:color="auto" w:sz="4" w:space="0"/>
            </w:tcBorders>
            <w:shd w:val="clear" w:color="auto" w:fill="auto"/>
            <w:vAlign w:val="center"/>
          </w:tcPr>
          <w:p w14:paraId="783FA78D">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48DF51CD">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107.69</w:t>
            </w:r>
            <w:r>
              <w:rPr>
                <w:rFonts w:ascii="Times New Roman" w:hAnsi="Times New Roman" w:eastAsia="仿宋_GB2312" w:cs="Times New Roman"/>
                <w:kern w:val="0"/>
                <w:sz w:val="24"/>
                <w:szCs w:val="24"/>
              </w:rPr>
              <w:t>　</w:t>
            </w:r>
          </w:p>
        </w:tc>
      </w:tr>
      <w:tr w14:paraId="1C04F982">
        <w:tblPrEx>
          <w:tblCellMar>
            <w:top w:w="0" w:type="dxa"/>
            <w:left w:w="108" w:type="dxa"/>
            <w:bottom w:w="0" w:type="dxa"/>
            <w:right w:w="108" w:type="dxa"/>
          </w:tblCellMar>
        </w:tblPrEx>
        <w:trPr>
          <w:trHeight w:val="339"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91FFF88">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2011199</w:t>
            </w:r>
          </w:p>
        </w:tc>
        <w:tc>
          <w:tcPr>
            <w:tcW w:w="3527" w:type="dxa"/>
            <w:tcBorders>
              <w:top w:val="nil"/>
              <w:left w:val="nil"/>
              <w:bottom w:val="single" w:color="auto" w:sz="4" w:space="0"/>
              <w:right w:val="single" w:color="auto" w:sz="4" w:space="0"/>
            </w:tcBorders>
            <w:shd w:val="clear" w:color="000000" w:fill="FFFFFF"/>
            <w:vAlign w:val="center"/>
          </w:tcPr>
          <w:p w14:paraId="6A80B917">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其他纪检监察事务支出</w:t>
            </w:r>
          </w:p>
        </w:tc>
        <w:tc>
          <w:tcPr>
            <w:tcW w:w="3000" w:type="dxa"/>
            <w:tcBorders>
              <w:top w:val="nil"/>
              <w:left w:val="nil"/>
              <w:bottom w:val="single" w:color="auto" w:sz="4" w:space="0"/>
              <w:right w:val="single" w:color="auto" w:sz="4" w:space="0"/>
            </w:tcBorders>
            <w:shd w:val="clear" w:color="auto" w:fill="auto"/>
            <w:vAlign w:val="center"/>
          </w:tcPr>
          <w:p w14:paraId="4EE5971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251.47</w:t>
            </w:r>
          </w:p>
        </w:tc>
        <w:tc>
          <w:tcPr>
            <w:tcW w:w="3492" w:type="dxa"/>
            <w:tcBorders>
              <w:top w:val="nil"/>
              <w:left w:val="nil"/>
              <w:bottom w:val="single" w:color="auto" w:sz="4" w:space="0"/>
              <w:right w:val="single" w:color="auto" w:sz="4" w:space="0"/>
            </w:tcBorders>
            <w:shd w:val="clear" w:color="auto" w:fill="auto"/>
            <w:vAlign w:val="center"/>
          </w:tcPr>
          <w:p w14:paraId="0395D790">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250.13</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3E912D0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1.34</w:t>
            </w:r>
            <w:r>
              <w:rPr>
                <w:rFonts w:ascii="Times New Roman" w:hAnsi="Times New Roman" w:eastAsia="仿宋_GB2312" w:cs="Times New Roman"/>
                <w:kern w:val="0"/>
                <w:sz w:val="24"/>
                <w:szCs w:val="24"/>
              </w:rPr>
              <w:t>　</w:t>
            </w:r>
          </w:p>
        </w:tc>
      </w:tr>
      <w:tr w14:paraId="050B5E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172CDA9">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3527" w:type="dxa"/>
            <w:tcBorders>
              <w:top w:val="nil"/>
              <w:left w:val="nil"/>
              <w:bottom w:val="single" w:color="auto" w:sz="4" w:space="0"/>
              <w:right w:val="single" w:color="auto" w:sz="4" w:space="0"/>
            </w:tcBorders>
            <w:shd w:val="clear" w:color="000000" w:fill="FFFFFF"/>
            <w:vAlign w:val="center"/>
          </w:tcPr>
          <w:p w14:paraId="591790B0">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47EDFFD4">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6.40</w:t>
            </w:r>
          </w:p>
        </w:tc>
        <w:tc>
          <w:tcPr>
            <w:tcW w:w="3492" w:type="dxa"/>
            <w:tcBorders>
              <w:top w:val="nil"/>
              <w:left w:val="nil"/>
              <w:bottom w:val="single" w:color="auto" w:sz="4" w:space="0"/>
              <w:right w:val="single" w:color="auto" w:sz="4" w:space="0"/>
            </w:tcBorders>
            <w:shd w:val="clear" w:color="auto" w:fill="auto"/>
            <w:vAlign w:val="center"/>
          </w:tcPr>
          <w:p w14:paraId="1E0B60A0">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1.30</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3A85E04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5.10</w:t>
            </w:r>
            <w:r>
              <w:rPr>
                <w:rFonts w:ascii="Times New Roman" w:hAnsi="Times New Roman" w:eastAsia="仿宋_GB2312" w:cs="Times New Roman"/>
                <w:kern w:val="0"/>
                <w:sz w:val="24"/>
                <w:szCs w:val="24"/>
              </w:rPr>
              <w:t>　</w:t>
            </w:r>
          </w:p>
        </w:tc>
      </w:tr>
      <w:tr w14:paraId="60DC560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25D2AED">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2040905</w:t>
            </w:r>
          </w:p>
        </w:tc>
        <w:tc>
          <w:tcPr>
            <w:tcW w:w="3527" w:type="dxa"/>
            <w:tcBorders>
              <w:top w:val="nil"/>
              <w:left w:val="nil"/>
              <w:bottom w:val="nil"/>
              <w:right w:val="single" w:color="auto" w:sz="4" w:space="0"/>
            </w:tcBorders>
            <w:shd w:val="clear" w:color="000000" w:fill="FFFFFF"/>
            <w:vAlign w:val="center"/>
          </w:tcPr>
          <w:p w14:paraId="311A7DFC">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保密支出</w:t>
            </w:r>
          </w:p>
        </w:tc>
        <w:tc>
          <w:tcPr>
            <w:tcW w:w="3000" w:type="dxa"/>
            <w:tcBorders>
              <w:top w:val="nil"/>
              <w:left w:val="nil"/>
              <w:bottom w:val="nil"/>
              <w:right w:val="single" w:color="auto" w:sz="4" w:space="0"/>
            </w:tcBorders>
            <w:shd w:val="clear" w:color="auto" w:fill="auto"/>
            <w:vAlign w:val="center"/>
          </w:tcPr>
          <w:p w14:paraId="2625294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50.82</w:t>
            </w:r>
          </w:p>
        </w:tc>
        <w:tc>
          <w:tcPr>
            <w:tcW w:w="3492" w:type="dxa"/>
            <w:tcBorders>
              <w:top w:val="nil"/>
              <w:left w:val="nil"/>
              <w:bottom w:val="nil"/>
              <w:right w:val="single" w:color="auto" w:sz="4" w:space="0"/>
            </w:tcBorders>
            <w:shd w:val="clear" w:color="auto" w:fill="auto"/>
            <w:vAlign w:val="center"/>
          </w:tcPr>
          <w:p w14:paraId="2FB1970D">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3000" w:type="dxa"/>
            <w:tcBorders>
              <w:top w:val="nil"/>
              <w:left w:val="nil"/>
              <w:bottom w:val="nil"/>
              <w:right w:val="single" w:color="auto" w:sz="8" w:space="0"/>
            </w:tcBorders>
            <w:shd w:val="clear" w:color="auto" w:fill="auto"/>
            <w:vAlign w:val="center"/>
          </w:tcPr>
          <w:p w14:paraId="474A4CE6">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50.82</w:t>
            </w:r>
            <w:r>
              <w:rPr>
                <w:rFonts w:ascii="Times New Roman" w:hAnsi="Times New Roman" w:eastAsia="仿宋_GB2312" w:cs="Times New Roman"/>
                <w:kern w:val="0"/>
                <w:sz w:val="24"/>
                <w:szCs w:val="24"/>
              </w:rPr>
              <w:t>　</w:t>
            </w:r>
          </w:p>
        </w:tc>
      </w:tr>
      <w:tr w14:paraId="2C4BC66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AFE881D">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3527" w:type="dxa"/>
            <w:tcBorders>
              <w:top w:val="nil"/>
              <w:left w:val="nil"/>
              <w:bottom w:val="nil"/>
              <w:right w:val="single" w:color="auto" w:sz="4" w:space="0"/>
            </w:tcBorders>
            <w:shd w:val="clear" w:color="000000" w:fill="FFFFFF"/>
            <w:vAlign w:val="center"/>
          </w:tcPr>
          <w:p w14:paraId="4B9FD743">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机关事业单位基本养老保险缴费支出</w:t>
            </w:r>
          </w:p>
        </w:tc>
        <w:tc>
          <w:tcPr>
            <w:tcW w:w="3000" w:type="dxa"/>
            <w:tcBorders>
              <w:top w:val="nil"/>
              <w:left w:val="nil"/>
              <w:bottom w:val="nil"/>
              <w:right w:val="single" w:color="auto" w:sz="4" w:space="0"/>
            </w:tcBorders>
            <w:shd w:val="clear" w:color="auto" w:fill="auto"/>
            <w:vAlign w:val="center"/>
          </w:tcPr>
          <w:p w14:paraId="48E599CB">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139.48</w:t>
            </w:r>
          </w:p>
        </w:tc>
        <w:tc>
          <w:tcPr>
            <w:tcW w:w="3492" w:type="dxa"/>
            <w:tcBorders>
              <w:top w:val="nil"/>
              <w:left w:val="nil"/>
              <w:bottom w:val="nil"/>
              <w:right w:val="single" w:color="auto" w:sz="4" w:space="0"/>
            </w:tcBorders>
            <w:shd w:val="clear" w:color="auto" w:fill="auto"/>
            <w:vAlign w:val="center"/>
          </w:tcPr>
          <w:p w14:paraId="55ED6DBA">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139.48</w:t>
            </w:r>
          </w:p>
        </w:tc>
        <w:tc>
          <w:tcPr>
            <w:tcW w:w="3000" w:type="dxa"/>
            <w:tcBorders>
              <w:top w:val="nil"/>
              <w:left w:val="nil"/>
              <w:bottom w:val="nil"/>
              <w:right w:val="single" w:color="auto" w:sz="8" w:space="0"/>
            </w:tcBorders>
            <w:shd w:val="clear" w:color="auto" w:fill="auto"/>
            <w:vAlign w:val="center"/>
          </w:tcPr>
          <w:p w14:paraId="65140F29">
            <w:pPr>
              <w:widowControl/>
              <w:jc w:val="right"/>
              <w:rPr>
                <w:rFonts w:ascii="Times New Roman" w:hAnsi="Times New Roman" w:eastAsia="仿宋_GB2312" w:cs="Times New Roman"/>
                <w:kern w:val="0"/>
                <w:sz w:val="24"/>
                <w:szCs w:val="24"/>
                <w:lang w:val="en-US" w:eastAsia="zh-CN" w:bidi="ar-SA"/>
              </w:rPr>
            </w:pPr>
          </w:p>
        </w:tc>
      </w:tr>
      <w:tr w14:paraId="6458F48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AB2389D">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3527" w:type="dxa"/>
            <w:tcBorders>
              <w:top w:val="nil"/>
              <w:left w:val="nil"/>
              <w:bottom w:val="nil"/>
              <w:right w:val="single" w:color="auto" w:sz="4" w:space="0"/>
            </w:tcBorders>
            <w:shd w:val="clear" w:color="000000" w:fill="FFFFFF"/>
            <w:vAlign w:val="center"/>
          </w:tcPr>
          <w:p w14:paraId="442B0CFF">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死亡抚恤</w:t>
            </w:r>
          </w:p>
        </w:tc>
        <w:tc>
          <w:tcPr>
            <w:tcW w:w="3000" w:type="dxa"/>
            <w:tcBorders>
              <w:top w:val="nil"/>
              <w:left w:val="nil"/>
              <w:bottom w:val="nil"/>
              <w:right w:val="single" w:color="auto" w:sz="4" w:space="0"/>
            </w:tcBorders>
            <w:shd w:val="clear" w:color="auto" w:fill="auto"/>
            <w:vAlign w:val="center"/>
          </w:tcPr>
          <w:p w14:paraId="34E11B35">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60.20</w:t>
            </w:r>
          </w:p>
        </w:tc>
        <w:tc>
          <w:tcPr>
            <w:tcW w:w="3492" w:type="dxa"/>
            <w:tcBorders>
              <w:top w:val="nil"/>
              <w:left w:val="nil"/>
              <w:bottom w:val="nil"/>
              <w:right w:val="single" w:color="auto" w:sz="4" w:space="0"/>
            </w:tcBorders>
            <w:shd w:val="clear" w:color="auto" w:fill="auto"/>
            <w:vAlign w:val="center"/>
          </w:tcPr>
          <w:p w14:paraId="7B4BE40E">
            <w:pPr>
              <w:widowControl/>
              <w:jc w:val="right"/>
              <w:rPr>
                <w:rFonts w:ascii="Times New Roman" w:hAnsi="Times New Roman" w:eastAsia="仿宋_GB2312" w:cs="Times New Roman"/>
                <w:kern w:val="0"/>
                <w:sz w:val="24"/>
                <w:szCs w:val="24"/>
                <w:lang w:val="en-US" w:eastAsia="zh-CN" w:bidi="ar-SA"/>
              </w:rPr>
            </w:pPr>
          </w:p>
        </w:tc>
        <w:tc>
          <w:tcPr>
            <w:tcW w:w="3000" w:type="dxa"/>
            <w:tcBorders>
              <w:top w:val="nil"/>
              <w:left w:val="nil"/>
              <w:bottom w:val="nil"/>
              <w:right w:val="single" w:color="auto" w:sz="8" w:space="0"/>
            </w:tcBorders>
            <w:shd w:val="clear" w:color="auto" w:fill="auto"/>
            <w:vAlign w:val="center"/>
          </w:tcPr>
          <w:p w14:paraId="550531D6">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60.20</w:t>
            </w:r>
          </w:p>
        </w:tc>
      </w:tr>
      <w:tr w14:paraId="7230585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FABA911">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3527" w:type="dxa"/>
            <w:tcBorders>
              <w:top w:val="nil"/>
              <w:left w:val="nil"/>
              <w:bottom w:val="nil"/>
              <w:right w:val="single" w:color="auto" w:sz="4" w:space="0"/>
            </w:tcBorders>
            <w:shd w:val="clear" w:color="000000" w:fill="FFFFFF"/>
            <w:vAlign w:val="center"/>
          </w:tcPr>
          <w:p w14:paraId="595EB5CC">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行政单位医疗</w:t>
            </w:r>
          </w:p>
        </w:tc>
        <w:tc>
          <w:tcPr>
            <w:tcW w:w="3000" w:type="dxa"/>
            <w:tcBorders>
              <w:top w:val="nil"/>
              <w:left w:val="nil"/>
              <w:bottom w:val="nil"/>
              <w:right w:val="single" w:color="auto" w:sz="4" w:space="0"/>
            </w:tcBorders>
            <w:shd w:val="clear" w:color="auto" w:fill="auto"/>
            <w:vAlign w:val="center"/>
          </w:tcPr>
          <w:p w14:paraId="42C2BD0F">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63.22</w:t>
            </w:r>
          </w:p>
        </w:tc>
        <w:tc>
          <w:tcPr>
            <w:tcW w:w="3492" w:type="dxa"/>
            <w:tcBorders>
              <w:top w:val="nil"/>
              <w:left w:val="nil"/>
              <w:bottom w:val="nil"/>
              <w:right w:val="single" w:color="auto" w:sz="4" w:space="0"/>
            </w:tcBorders>
            <w:shd w:val="clear" w:color="auto" w:fill="auto"/>
            <w:vAlign w:val="center"/>
          </w:tcPr>
          <w:p w14:paraId="10C2C0DD">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63.22</w:t>
            </w:r>
          </w:p>
        </w:tc>
        <w:tc>
          <w:tcPr>
            <w:tcW w:w="3000" w:type="dxa"/>
            <w:tcBorders>
              <w:top w:val="nil"/>
              <w:left w:val="nil"/>
              <w:bottom w:val="nil"/>
              <w:right w:val="single" w:color="auto" w:sz="8" w:space="0"/>
            </w:tcBorders>
            <w:shd w:val="clear" w:color="auto" w:fill="auto"/>
            <w:vAlign w:val="center"/>
          </w:tcPr>
          <w:p w14:paraId="7B31F175">
            <w:pPr>
              <w:widowControl/>
              <w:jc w:val="right"/>
              <w:rPr>
                <w:rFonts w:ascii="Times New Roman" w:hAnsi="Times New Roman" w:eastAsia="仿宋_GB2312" w:cs="Times New Roman"/>
                <w:kern w:val="0"/>
                <w:sz w:val="24"/>
                <w:szCs w:val="24"/>
                <w:lang w:val="en-US" w:eastAsia="zh-CN" w:bidi="ar-SA"/>
              </w:rPr>
            </w:pPr>
          </w:p>
        </w:tc>
      </w:tr>
      <w:tr w14:paraId="487D930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798AC44A">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22999999</w:t>
            </w:r>
          </w:p>
        </w:tc>
        <w:tc>
          <w:tcPr>
            <w:tcW w:w="3527" w:type="dxa"/>
            <w:tcBorders>
              <w:top w:val="nil"/>
              <w:left w:val="nil"/>
              <w:bottom w:val="single" w:color="auto" w:sz="8" w:space="0"/>
              <w:right w:val="single" w:color="auto" w:sz="4" w:space="0"/>
            </w:tcBorders>
            <w:shd w:val="clear" w:color="000000" w:fill="FFFFFF"/>
            <w:vAlign w:val="center"/>
          </w:tcPr>
          <w:p w14:paraId="676F072E">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其他支出</w:t>
            </w:r>
          </w:p>
        </w:tc>
        <w:tc>
          <w:tcPr>
            <w:tcW w:w="3000" w:type="dxa"/>
            <w:tcBorders>
              <w:top w:val="nil"/>
              <w:left w:val="nil"/>
              <w:bottom w:val="single" w:color="auto" w:sz="8" w:space="0"/>
              <w:right w:val="single" w:color="auto" w:sz="4" w:space="0"/>
            </w:tcBorders>
            <w:shd w:val="clear" w:color="auto" w:fill="auto"/>
            <w:vAlign w:val="center"/>
          </w:tcPr>
          <w:p w14:paraId="316B604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20.50</w:t>
            </w:r>
          </w:p>
        </w:tc>
        <w:tc>
          <w:tcPr>
            <w:tcW w:w="3492" w:type="dxa"/>
            <w:tcBorders>
              <w:top w:val="nil"/>
              <w:left w:val="nil"/>
              <w:bottom w:val="single" w:color="auto" w:sz="8" w:space="0"/>
              <w:right w:val="single" w:color="auto" w:sz="4" w:space="0"/>
            </w:tcBorders>
            <w:shd w:val="clear" w:color="auto" w:fill="auto"/>
            <w:vAlign w:val="top"/>
          </w:tcPr>
          <w:p w14:paraId="1612CE07">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11.00</w:t>
            </w:r>
          </w:p>
        </w:tc>
        <w:tc>
          <w:tcPr>
            <w:tcW w:w="3000" w:type="dxa"/>
            <w:tcBorders>
              <w:top w:val="nil"/>
              <w:left w:val="nil"/>
              <w:bottom w:val="single" w:color="auto" w:sz="8" w:space="0"/>
              <w:right w:val="single" w:color="auto" w:sz="8" w:space="0"/>
            </w:tcBorders>
            <w:shd w:val="clear" w:color="auto" w:fill="auto"/>
            <w:vAlign w:val="top"/>
          </w:tcPr>
          <w:p w14:paraId="49332FF1">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9.50</w:t>
            </w:r>
          </w:p>
        </w:tc>
      </w:tr>
    </w:tbl>
    <w:p w14:paraId="2CF4D0F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252D742">
      <w:pPr>
        <w:widowControl/>
        <w:jc w:val="left"/>
        <w:rPr>
          <w:rFonts w:ascii="Times New Roman" w:hAnsi="Times New Roman" w:eastAsia="仿宋_GB2312" w:cs="Times New Roman"/>
          <w:bCs/>
          <w:kern w:val="0"/>
          <w:szCs w:val="21"/>
        </w:rPr>
      </w:pPr>
    </w:p>
    <w:p w14:paraId="4E497ED0">
      <w:pPr>
        <w:widowControl/>
        <w:spacing w:after="120"/>
        <w:ind w:firstLine="3600" w:firstLineChars="1000"/>
        <w:jc w:val="both"/>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2FDDCB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5F78095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35DCE7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E698ED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19A25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AC92C4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2B1D9E4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D0E69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C8DE54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541816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DACCCE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24B456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07DD1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9E9C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B0CAE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1AB9DB4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1234.26</w:t>
            </w:r>
          </w:p>
        </w:tc>
        <w:tc>
          <w:tcPr>
            <w:tcW w:w="1116" w:type="dxa"/>
            <w:tcBorders>
              <w:top w:val="nil"/>
              <w:left w:val="nil"/>
              <w:bottom w:val="single" w:color="auto" w:sz="4" w:space="0"/>
              <w:right w:val="single" w:color="auto" w:sz="4" w:space="0"/>
            </w:tcBorders>
            <w:shd w:val="clear" w:color="auto" w:fill="auto"/>
            <w:noWrap/>
            <w:vAlign w:val="center"/>
          </w:tcPr>
          <w:p w14:paraId="0D623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58EE48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EF0A485">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700.6</w:t>
            </w:r>
          </w:p>
        </w:tc>
        <w:tc>
          <w:tcPr>
            <w:tcW w:w="1217" w:type="dxa"/>
            <w:tcBorders>
              <w:top w:val="nil"/>
              <w:left w:val="nil"/>
              <w:bottom w:val="single" w:color="auto" w:sz="4" w:space="0"/>
              <w:right w:val="single" w:color="auto" w:sz="4" w:space="0"/>
            </w:tcBorders>
            <w:shd w:val="clear" w:color="auto" w:fill="auto"/>
            <w:noWrap/>
            <w:vAlign w:val="center"/>
          </w:tcPr>
          <w:p w14:paraId="6E803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D6C56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D237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39E467">
        <w:tblPrEx>
          <w:tblCellMar>
            <w:top w:w="0" w:type="dxa"/>
            <w:left w:w="108" w:type="dxa"/>
            <w:bottom w:w="0" w:type="dxa"/>
            <w:right w:w="108" w:type="dxa"/>
          </w:tblCellMar>
        </w:tblPrEx>
        <w:trPr>
          <w:trHeight w:val="31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9B6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49E3E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E3A535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477.56</w:t>
            </w:r>
          </w:p>
        </w:tc>
        <w:tc>
          <w:tcPr>
            <w:tcW w:w="1116" w:type="dxa"/>
            <w:tcBorders>
              <w:top w:val="nil"/>
              <w:left w:val="nil"/>
              <w:bottom w:val="single" w:color="auto" w:sz="4" w:space="0"/>
              <w:right w:val="single" w:color="auto" w:sz="4" w:space="0"/>
            </w:tcBorders>
            <w:shd w:val="clear" w:color="auto" w:fill="auto"/>
            <w:noWrap/>
            <w:vAlign w:val="center"/>
          </w:tcPr>
          <w:p w14:paraId="3C575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7BDC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8E7A253">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188.49</w:t>
            </w:r>
          </w:p>
        </w:tc>
        <w:tc>
          <w:tcPr>
            <w:tcW w:w="1217" w:type="dxa"/>
            <w:tcBorders>
              <w:top w:val="nil"/>
              <w:left w:val="nil"/>
              <w:bottom w:val="single" w:color="auto" w:sz="4" w:space="0"/>
              <w:right w:val="single" w:color="auto" w:sz="4" w:space="0"/>
            </w:tcBorders>
            <w:shd w:val="clear" w:color="auto" w:fill="auto"/>
            <w:noWrap/>
            <w:vAlign w:val="center"/>
          </w:tcPr>
          <w:p w14:paraId="46FC88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E40BF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4038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C7C6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3909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532D5D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3C183E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160.22</w:t>
            </w:r>
          </w:p>
        </w:tc>
        <w:tc>
          <w:tcPr>
            <w:tcW w:w="1116" w:type="dxa"/>
            <w:tcBorders>
              <w:top w:val="nil"/>
              <w:left w:val="nil"/>
              <w:bottom w:val="single" w:color="auto" w:sz="4" w:space="0"/>
              <w:right w:val="single" w:color="auto" w:sz="4" w:space="0"/>
            </w:tcBorders>
            <w:shd w:val="clear" w:color="auto" w:fill="auto"/>
            <w:noWrap/>
            <w:vAlign w:val="center"/>
          </w:tcPr>
          <w:p w14:paraId="09460D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B723D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0FDEBD9">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1.63</w:t>
            </w:r>
          </w:p>
        </w:tc>
        <w:tc>
          <w:tcPr>
            <w:tcW w:w="1217" w:type="dxa"/>
            <w:tcBorders>
              <w:top w:val="nil"/>
              <w:left w:val="nil"/>
              <w:bottom w:val="single" w:color="auto" w:sz="4" w:space="0"/>
              <w:right w:val="single" w:color="auto" w:sz="4" w:space="0"/>
            </w:tcBorders>
            <w:shd w:val="clear" w:color="auto" w:fill="auto"/>
            <w:noWrap/>
            <w:vAlign w:val="center"/>
          </w:tcPr>
          <w:p w14:paraId="6B0B8D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47258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6A364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C16F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7B2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1B0C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86E70E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149.34</w:t>
            </w:r>
          </w:p>
        </w:tc>
        <w:tc>
          <w:tcPr>
            <w:tcW w:w="1116" w:type="dxa"/>
            <w:tcBorders>
              <w:top w:val="nil"/>
              <w:left w:val="nil"/>
              <w:bottom w:val="single" w:color="auto" w:sz="4" w:space="0"/>
              <w:right w:val="single" w:color="auto" w:sz="4" w:space="0"/>
            </w:tcBorders>
            <w:shd w:val="clear" w:color="auto" w:fill="auto"/>
            <w:noWrap/>
            <w:vAlign w:val="center"/>
          </w:tcPr>
          <w:p w14:paraId="1B0AC2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4E74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A7E156B">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6C57EB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9EEA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45D8AB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w:t>
            </w:r>
          </w:p>
        </w:tc>
      </w:tr>
      <w:tr w14:paraId="09E5C8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B9C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7B04C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5A555ED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34.47</w:t>
            </w:r>
          </w:p>
        </w:tc>
        <w:tc>
          <w:tcPr>
            <w:tcW w:w="1116" w:type="dxa"/>
            <w:tcBorders>
              <w:top w:val="nil"/>
              <w:left w:val="nil"/>
              <w:bottom w:val="single" w:color="auto" w:sz="4" w:space="0"/>
              <w:right w:val="single" w:color="auto" w:sz="4" w:space="0"/>
            </w:tcBorders>
            <w:shd w:val="clear" w:color="auto" w:fill="auto"/>
            <w:noWrap/>
            <w:vAlign w:val="center"/>
          </w:tcPr>
          <w:p w14:paraId="1A3EB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DABB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3B47578">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544189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9CA4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AC32A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AD4E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1DD9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200DA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481F797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39.83</w:t>
            </w:r>
          </w:p>
        </w:tc>
        <w:tc>
          <w:tcPr>
            <w:tcW w:w="1116" w:type="dxa"/>
            <w:tcBorders>
              <w:top w:val="nil"/>
              <w:left w:val="nil"/>
              <w:bottom w:val="single" w:color="auto" w:sz="4" w:space="0"/>
              <w:right w:val="single" w:color="auto" w:sz="4" w:space="0"/>
            </w:tcBorders>
            <w:shd w:val="clear" w:color="auto" w:fill="auto"/>
            <w:noWrap/>
            <w:vAlign w:val="center"/>
          </w:tcPr>
          <w:p w14:paraId="20BF12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001331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DD468FD">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789649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A31EB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434089C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w:t>
            </w:r>
          </w:p>
        </w:tc>
      </w:tr>
      <w:tr w14:paraId="32045236">
        <w:tblPrEx>
          <w:tblCellMar>
            <w:top w:w="0" w:type="dxa"/>
            <w:left w:w="108" w:type="dxa"/>
            <w:bottom w:w="0" w:type="dxa"/>
            <w:right w:w="108" w:type="dxa"/>
          </w:tblCellMar>
        </w:tblPrEx>
        <w:trPr>
          <w:trHeight w:val="25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B03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44F31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342201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174.48</w:t>
            </w:r>
          </w:p>
        </w:tc>
        <w:tc>
          <w:tcPr>
            <w:tcW w:w="1116" w:type="dxa"/>
            <w:tcBorders>
              <w:top w:val="nil"/>
              <w:left w:val="nil"/>
              <w:bottom w:val="single" w:color="auto" w:sz="4" w:space="0"/>
              <w:right w:val="single" w:color="auto" w:sz="4" w:space="0"/>
            </w:tcBorders>
            <w:shd w:val="clear" w:color="auto" w:fill="auto"/>
            <w:noWrap/>
            <w:vAlign w:val="center"/>
          </w:tcPr>
          <w:p w14:paraId="65C719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37703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8726CC8">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6.45</w:t>
            </w:r>
          </w:p>
        </w:tc>
        <w:tc>
          <w:tcPr>
            <w:tcW w:w="1217" w:type="dxa"/>
            <w:tcBorders>
              <w:top w:val="nil"/>
              <w:left w:val="nil"/>
              <w:bottom w:val="single" w:color="auto" w:sz="4" w:space="0"/>
              <w:right w:val="single" w:color="auto" w:sz="4" w:space="0"/>
            </w:tcBorders>
            <w:shd w:val="clear" w:color="auto" w:fill="auto"/>
            <w:noWrap/>
            <w:vAlign w:val="center"/>
          </w:tcPr>
          <w:p w14:paraId="52B21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8896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34561A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EB76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F22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E6077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61B1EC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17.35</w:t>
            </w:r>
          </w:p>
        </w:tc>
        <w:tc>
          <w:tcPr>
            <w:tcW w:w="1116" w:type="dxa"/>
            <w:tcBorders>
              <w:top w:val="nil"/>
              <w:left w:val="nil"/>
              <w:bottom w:val="single" w:color="auto" w:sz="4" w:space="0"/>
              <w:right w:val="single" w:color="auto" w:sz="4" w:space="0"/>
            </w:tcBorders>
            <w:shd w:val="clear" w:color="auto" w:fill="auto"/>
            <w:noWrap/>
            <w:vAlign w:val="center"/>
          </w:tcPr>
          <w:p w14:paraId="735C51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C9BA8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99DB1FD">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81.19</w:t>
            </w:r>
          </w:p>
        </w:tc>
        <w:tc>
          <w:tcPr>
            <w:tcW w:w="1217" w:type="dxa"/>
            <w:tcBorders>
              <w:top w:val="nil"/>
              <w:left w:val="nil"/>
              <w:bottom w:val="single" w:color="auto" w:sz="4" w:space="0"/>
              <w:right w:val="single" w:color="auto" w:sz="4" w:space="0"/>
            </w:tcBorders>
            <w:shd w:val="clear" w:color="auto" w:fill="auto"/>
            <w:noWrap/>
            <w:vAlign w:val="center"/>
          </w:tcPr>
          <w:p w14:paraId="3BD9A1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8C126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D0223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F9B4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C1B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6C895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2C43FF8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72.56</w:t>
            </w:r>
          </w:p>
        </w:tc>
        <w:tc>
          <w:tcPr>
            <w:tcW w:w="1116" w:type="dxa"/>
            <w:tcBorders>
              <w:top w:val="nil"/>
              <w:left w:val="nil"/>
              <w:bottom w:val="single" w:color="auto" w:sz="4" w:space="0"/>
              <w:right w:val="single" w:color="auto" w:sz="4" w:space="0"/>
            </w:tcBorders>
            <w:shd w:val="clear" w:color="auto" w:fill="auto"/>
            <w:noWrap/>
            <w:vAlign w:val="center"/>
          </w:tcPr>
          <w:p w14:paraId="31A1C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B227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8DE129A">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29860E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845D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2C6C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4791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1CF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849A1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FF5EE46">
            <w:pPr>
              <w:widowControl/>
              <w:jc w:val="left"/>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078BE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8E70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39FEF8A">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308BE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E93E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40E3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2F98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362D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CBD87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4943F9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15.85</w:t>
            </w:r>
          </w:p>
        </w:tc>
        <w:tc>
          <w:tcPr>
            <w:tcW w:w="1116" w:type="dxa"/>
            <w:tcBorders>
              <w:top w:val="nil"/>
              <w:left w:val="nil"/>
              <w:bottom w:val="single" w:color="auto" w:sz="4" w:space="0"/>
              <w:right w:val="single" w:color="auto" w:sz="4" w:space="0"/>
            </w:tcBorders>
            <w:shd w:val="clear" w:color="auto" w:fill="auto"/>
            <w:noWrap/>
            <w:vAlign w:val="center"/>
          </w:tcPr>
          <w:p w14:paraId="790795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708EE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679D460">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251.96</w:t>
            </w:r>
          </w:p>
        </w:tc>
        <w:tc>
          <w:tcPr>
            <w:tcW w:w="1217" w:type="dxa"/>
            <w:tcBorders>
              <w:top w:val="nil"/>
              <w:left w:val="nil"/>
              <w:bottom w:val="single" w:color="auto" w:sz="4" w:space="0"/>
              <w:right w:val="single" w:color="auto" w:sz="4" w:space="0"/>
            </w:tcBorders>
            <w:shd w:val="clear" w:color="auto" w:fill="auto"/>
            <w:noWrap/>
            <w:vAlign w:val="center"/>
          </w:tcPr>
          <w:p w14:paraId="7E92A3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C5D5D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38C1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E47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A20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CD2C4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D29A6C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86.02</w:t>
            </w:r>
          </w:p>
        </w:tc>
        <w:tc>
          <w:tcPr>
            <w:tcW w:w="1116" w:type="dxa"/>
            <w:tcBorders>
              <w:top w:val="nil"/>
              <w:left w:val="nil"/>
              <w:bottom w:val="single" w:color="auto" w:sz="4" w:space="0"/>
              <w:right w:val="single" w:color="auto" w:sz="4" w:space="0"/>
            </w:tcBorders>
            <w:shd w:val="clear" w:color="auto" w:fill="auto"/>
            <w:noWrap/>
            <w:vAlign w:val="center"/>
          </w:tcPr>
          <w:p w14:paraId="1237A5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2ED23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5617A62">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584C83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D72F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6094F3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FC75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F100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C7DD3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CDECA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330A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5E4D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FA4C2D9">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0.57</w:t>
            </w:r>
          </w:p>
        </w:tc>
        <w:tc>
          <w:tcPr>
            <w:tcW w:w="1217" w:type="dxa"/>
            <w:tcBorders>
              <w:top w:val="nil"/>
              <w:left w:val="nil"/>
              <w:bottom w:val="single" w:color="auto" w:sz="4" w:space="0"/>
              <w:right w:val="single" w:color="auto" w:sz="4" w:space="0"/>
            </w:tcBorders>
            <w:shd w:val="clear" w:color="auto" w:fill="auto"/>
            <w:noWrap/>
            <w:vAlign w:val="center"/>
          </w:tcPr>
          <w:p w14:paraId="3A6E48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3F6A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60128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EB6C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A33E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62536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CAD859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6.58</w:t>
            </w:r>
          </w:p>
        </w:tc>
        <w:tc>
          <w:tcPr>
            <w:tcW w:w="1116" w:type="dxa"/>
            <w:tcBorders>
              <w:top w:val="nil"/>
              <w:left w:val="nil"/>
              <w:bottom w:val="single" w:color="auto" w:sz="4" w:space="0"/>
              <w:right w:val="single" w:color="auto" w:sz="4" w:space="0"/>
            </w:tcBorders>
            <w:shd w:val="clear" w:color="auto" w:fill="auto"/>
            <w:noWrap/>
            <w:vAlign w:val="center"/>
          </w:tcPr>
          <w:p w14:paraId="5D982C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15582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57F826F">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23BA5D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B7B6D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8FCDB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200A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A33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2745D0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068ACE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7.9</w:t>
            </w:r>
          </w:p>
        </w:tc>
        <w:tc>
          <w:tcPr>
            <w:tcW w:w="1116" w:type="dxa"/>
            <w:tcBorders>
              <w:top w:val="nil"/>
              <w:left w:val="nil"/>
              <w:bottom w:val="single" w:color="auto" w:sz="4" w:space="0"/>
              <w:right w:val="single" w:color="auto" w:sz="4" w:space="0"/>
            </w:tcBorders>
            <w:shd w:val="clear" w:color="auto" w:fill="auto"/>
            <w:noWrap/>
            <w:vAlign w:val="center"/>
          </w:tcPr>
          <w:p w14:paraId="6D1666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54AC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70581D3">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3E920D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03AE7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DB4FE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C325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8166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CB198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C49A4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ECBAA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DA3AA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2E9FBE2">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1.32</w:t>
            </w:r>
          </w:p>
        </w:tc>
        <w:tc>
          <w:tcPr>
            <w:tcW w:w="1217" w:type="dxa"/>
            <w:tcBorders>
              <w:top w:val="nil"/>
              <w:left w:val="nil"/>
              <w:bottom w:val="single" w:color="auto" w:sz="4" w:space="0"/>
              <w:right w:val="single" w:color="auto" w:sz="4" w:space="0"/>
            </w:tcBorders>
            <w:shd w:val="clear" w:color="auto" w:fill="auto"/>
            <w:noWrap/>
            <w:vAlign w:val="center"/>
          </w:tcPr>
          <w:p w14:paraId="3F3043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0DC35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03FF59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CC7F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EA92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F073A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130A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E5D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01D1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04686817">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0.4</w:t>
            </w:r>
          </w:p>
        </w:tc>
        <w:tc>
          <w:tcPr>
            <w:tcW w:w="1217" w:type="dxa"/>
            <w:tcBorders>
              <w:top w:val="nil"/>
              <w:left w:val="nil"/>
              <w:bottom w:val="single" w:color="auto" w:sz="4" w:space="0"/>
              <w:right w:val="single" w:color="auto" w:sz="4" w:space="0"/>
            </w:tcBorders>
            <w:shd w:val="clear" w:color="auto" w:fill="auto"/>
            <w:noWrap/>
            <w:vAlign w:val="center"/>
          </w:tcPr>
          <w:p w14:paraId="0297E2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A1E2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2F0B0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3728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826E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25BC2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468DA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A24D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21177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7E8D2D0">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711BE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55119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01A16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0E4F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D3A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0F142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651E61F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7.74</w:t>
            </w:r>
          </w:p>
        </w:tc>
        <w:tc>
          <w:tcPr>
            <w:tcW w:w="1116" w:type="dxa"/>
            <w:tcBorders>
              <w:top w:val="nil"/>
              <w:left w:val="nil"/>
              <w:bottom w:val="single" w:color="auto" w:sz="4" w:space="0"/>
              <w:right w:val="single" w:color="auto" w:sz="4" w:space="0"/>
            </w:tcBorders>
            <w:shd w:val="clear" w:color="auto" w:fill="auto"/>
            <w:noWrap/>
            <w:vAlign w:val="center"/>
          </w:tcPr>
          <w:p w14:paraId="24FE9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0D76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C6B3889">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056150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3D118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E1376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2782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2CA0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6550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06C228D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800D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A4857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CB01312">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290879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C967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EE98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F14C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2805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538C6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0A30D3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F263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AC49D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D7BED34">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9.01</w:t>
            </w:r>
          </w:p>
        </w:tc>
        <w:tc>
          <w:tcPr>
            <w:tcW w:w="1217" w:type="dxa"/>
            <w:tcBorders>
              <w:top w:val="nil"/>
              <w:left w:val="nil"/>
              <w:bottom w:val="single" w:color="auto" w:sz="4" w:space="0"/>
              <w:right w:val="single" w:color="auto" w:sz="4" w:space="0"/>
            </w:tcBorders>
            <w:shd w:val="clear" w:color="auto" w:fill="auto"/>
            <w:noWrap/>
            <w:vAlign w:val="center"/>
          </w:tcPr>
          <w:p w14:paraId="383BBD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5D408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11AC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3B9F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A1C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19E7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2F41DA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5061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4C31C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79435BA">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783FAE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18C77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8787F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AFD2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6C0E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EB293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3A537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2DC6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16DC5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F2ABBEB">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26.41</w:t>
            </w:r>
          </w:p>
        </w:tc>
        <w:tc>
          <w:tcPr>
            <w:tcW w:w="1217" w:type="dxa"/>
            <w:tcBorders>
              <w:top w:val="nil"/>
              <w:left w:val="nil"/>
              <w:bottom w:val="single" w:color="auto" w:sz="4" w:space="0"/>
              <w:right w:val="single" w:color="auto" w:sz="4" w:space="0"/>
            </w:tcBorders>
            <w:shd w:val="clear" w:color="auto" w:fill="auto"/>
            <w:noWrap/>
            <w:vAlign w:val="center"/>
          </w:tcPr>
          <w:p w14:paraId="0E5296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257C66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5FBC3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C1FA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74CE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D206C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46885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4EAE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71B66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1E1B1F7B">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r>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t>　</w:t>
            </w:r>
          </w:p>
        </w:tc>
        <w:tc>
          <w:tcPr>
            <w:tcW w:w="1217" w:type="dxa"/>
            <w:tcBorders>
              <w:top w:val="nil"/>
              <w:left w:val="nil"/>
              <w:bottom w:val="single" w:color="auto" w:sz="4" w:space="0"/>
              <w:right w:val="single" w:color="auto" w:sz="4" w:space="0"/>
            </w:tcBorders>
            <w:shd w:val="clear" w:color="auto" w:fill="auto"/>
            <w:noWrap/>
            <w:vAlign w:val="center"/>
          </w:tcPr>
          <w:p w14:paraId="0A789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FF81F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381D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F4F533D">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09B41AC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B0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D8EB60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170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8E0DE4E">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FFB902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A6C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F95B96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85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8C4CF69">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6184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57E0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8489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B2218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E93C4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3BB65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2929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0A05B16">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28.34</w:t>
            </w:r>
          </w:p>
        </w:tc>
        <w:tc>
          <w:tcPr>
            <w:tcW w:w="1217" w:type="dxa"/>
            <w:tcBorders>
              <w:top w:val="nil"/>
              <w:left w:val="nil"/>
              <w:bottom w:val="single" w:color="auto" w:sz="4" w:space="0"/>
              <w:right w:val="single" w:color="auto" w:sz="4" w:space="0"/>
            </w:tcBorders>
            <w:shd w:val="clear" w:color="auto" w:fill="auto"/>
            <w:noWrap/>
            <w:vAlign w:val="center"/>
          </w:tcPr>
          <w:p w14:paraId="6942E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1187A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BE538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C72A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855B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83CA4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C460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7BE24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05CE1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B4993BC">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67.02</w:t>
            </w:r>
          </w:p>
        </w:tc>
        <w:tc>
          <w:tcPr>
            <w:tcW w:w="1217" w:type="dxa"/>
            <w:tcBorders>
              <w:top w:val="nil"/>
              <w:left w:val="nil"/>
              <w:bottom w:val="single" w:color="auto" w:sz="4" w:space="0"/>
              <w:right w:val="single" w:color="auto" w:sz="4" w:space="0"/>
            </w:tcBorders>
            <w:shd w:val="clear" w:color="auto" w:fill="auto"/>
            <w:noWrap/>
            <w:vAlign w:val="center"/>
          </w:tcPr>
          <w:p w14:paraId="699903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60E42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00E1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0BA5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127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426BF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F0790C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0.16</w:t>
            </w:r>
          </w:p>
        </w:tc>
        <w:tc>
          <w:tcPr>
            <w:tcW w:w="1116" w:type="dxa"/>
            <w:tcBorders>
              <w:top w:val="nil"/>
              <w:left w:val="nil"/>
              <w:bottom w:val="single" w:color="auto" w:sz="4" w:space="0"/>
              <w:right w:val="single" w:color="auto" w:sz="4" w:space="0"/>
            </w:tcBorders>
            <w:shd w:val="clear" w:color="auto" w:fill="auto"/>
            <w:noWrap/>
            <w:vAlign w:val="center"/>
          </w:tcPr>
          <w:p w14:paraId="6753A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15B73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CD5ED02">
            <w:pPr>
              <w:widowControl/>
              <w:jc w:val="left"/>
              <w:rPr>
                <w:rFonts w:ascii="Times New Roman" w:hAnsi="Times New Roman" w:eastAsia="仿宋_GB2312" w:cs="Times New Roman"/>
                <w:color w:val="558ED5" w:themeColor="text2" w:themeTint="99"/>
                <w:kern w:val="0"/>
                <w:szCs w:val="20"/>
                <w14:textFill>
                  <w14:solidFill>
                    <w14:schemeClr w14:val="tx2">
                      <w14:lumMod w14:val="60000"/>
                      <w14:lumOff w14:val="40000"/>
                    </w14:schemeClr>
                  </w14:solidFill>
                </w14:textFill>
              </w:rPr>
            </w:pPr>
          </w:p>
        </w:tc>
        <w:tc>
          <w:tcPr>
            <w:tcW w:w="1217" w:type="dxa"/>
            <w:tcBorders>
              <w:top w:val="nil"/>
              <w:left w:val="nil"/>
              <w:bottom w:val="single" w:color="auto" w:sz="4" w:space="0"/>
              <w:right w:val="single" w:color="auto" w:sz="4" w:space="0"/>
            </w:tcBorders>
            <w:shd w:val="clear" w:color="auto" w:fill="auto"/>
            <w:noWrap/>
            <w:vAlign w:val="center"/>
          </w:tcPr>
          <w:p w14:paraId="76AAEDA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5252D2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2035D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3043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C2D2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B4C35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8CFE80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1242.1</w:t>
            </w:r>
          </w:p>
        </w:tc>
        <w:tc>
          <w:tcPr>
            <w:tcW w:w="1116" w:type="dxa"/>
            <w:tcBorders>
              <w:top w:val="nil"/>
              <w:left w:val="nil"/>
              <w:bottom w:val="single" w:color="auto" w:sz="4" w:space="0"/>
              <w:right w:val="single" w:color="auto" w:sz="4" w:space="0"/>
            </w:tcBorders>
            <w:shd w:val="clear" w:color="auto" w:fill="auto"/>
            <w:noWrap/>
            <w:vAlign w:val="center"/>
          </w:tcPr>
          <w:p w14:paraId="30D25B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2B9F5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713DA4F">
            <w:pPr>
              <w:widowControl/>
              <w:jc w:val="left"/>
              <w:rPr>
                <w:rFonts w:hint="default"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37.81</w:t>
            </w:r>
          </w:p>
          <w:p w14:paraId="11F69E9E">
            <w:pPr>
              <w:pStyle w:val="7"/>
              <w:rPr>
                <w:rFonts w:hint="default"/>
                <w:lang w:val="en-US" w:eastAsia="zh-CN"/>
              </w:rPr>
            </w:pPr>
            <w:r>
              <w:rPr>
                <w:rFonts w:hint="eastAsia" w:ascii="Times New Roman" w:hAnsi="Times New Roman" w:eastAsia="仿宋_GB2312" w:cs="Times New Roman"/>
                <w:color w:val="558ED5" w:themeColor="text2" w:themeTint="99"/>
                <w:kern w:val="0"/>
                <w:szCs w:val="20"/>
                <w:lang w:val="en-US" w:eastAsia="zh-CN"/>
                <w14:textFill>
                  <w14:solidFill>
                    <w14:schemeClr w14:val="tx2">
                      <w14:lumMod w14:val="60000"/>
                      <w14:lumOff w14:val="40000"/>
                    </w14:schemeClr>
                  </w14:solidFill>
                </w14:textFill>
              </w:rPr>
              <w:t>.</w:t>
            </w:r>
          </w:p>
        </w:tc>
        <w:tc>
          <w:tcPr>
            <w:tcW w:w="1217" w:type="dxa"/>
            <w:tcBorders>
              <w:top w:val="nil"/>
              <w:left w:val="nil"/>
              <w:bottom w:val="single" w:color="auto" w:sz="4" w:space="0"/>
              <w:right w:val="single" w:color="auto" w:sz="4" w:space="0"/>
            </w:tcBorders>
            <w:shd w:val="clear" w:color="auto" w:fill="auto"/>
            <w:noWrap/>
            <w:vAlign w:val="center"/>
          </w:tcPr>
          <w:p w14:paraId="57E9E13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8DFFCB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40E33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6631D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D1720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E11A9B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1242.16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7040ABE">
            <w:pPr>
              <w:widowControl/>
              <w:ind w:firstLine="630" w:firstLineChars="300"/>
              <w:jc w:val="both"/>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公用经费合计</w:t>
            </w:r>
            <w:r>
              <w:rPr>
                <w:rFonts w:hint="eastAsia" w:ascii="Times New Roman" w:hAnsi="Times New Roman" w:eastAsia="仿宋_GB2312" w:cs="Times New Roman"/>
                <w:color w:val="000000"/>
                <w:kern w:val="0"/>
                <w:szCs w:val="20"/>
                <w:lang w:val="en-US" w:eastAsia="zh-CN"/>
              </w:rPr>
              <w:t>701.3</w:t>
            </w:r>
          </w:p>
        </w:tc>
        <w:tc>
          <w:tcPr>
            <w:tcW w:w="929" w:type="dxa"/>
            <w:tcBorders>
              <w:top w:val="nil"/>
              <w:left w:val="nil"/>
              <w:bottom w:val="single" w:color="auto" w:sz="4" w:space="0"/>
              <w:right w:val="single" w:color="auto" w:sz="4" w:space="0"/>
            </w:tcBorders>
            <w:shd w:val="clear" w:color="auto" w:fill="auto"/>
            <w:noWrap/>
            <w:vAlign w:val="center"/>
          </w:tcPr>
          <w:p w14:paraId="11B0FA25">
            <w:pPr>
              <w:widowControl/>
              <w:jc w:val="left"/>
              <w:rPr>
                <w:rFonts w:hint="default" w:ascii="Times New Roman" w:hAnsi="Times New Roman" w:eastAsia="仿宋_GB2312" w:cs="Times New Roman"/>
                <w:color w:val="000000"/>
                <w:kern w:val="0"/>
                <w:szCs w:val="18"/>
                <w:lang w:val="en-US" w:eastAsia="zh-CN"/>
              </w:rPr>
            </w:pPr>
          </w:p>
        </w:tc>
      </w:tr>
    </w:tbl>
    <w:p w14:paraId="31ADA1C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5997E4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016479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075BC3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60DC6A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03C43C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CC7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767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6BB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1C3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692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507C7E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D1B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EC5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76A3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8B74E">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AD6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715E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74B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BF310">
            <w:pPr>
              <w:widowControl/>
              <w:jc w:val="center"/>
              <w:rPr>
                <w:rFonts w:ascii="Times New Roman" w:hAnsi="Times New Roman" w:eastAsia="仿宋_GB2312" w:cs="Times New Roman"/>
                <w:color w:val="000000"/>
                <w:sz w:val="24"/>
                <w:szCs w:val="24"/>
              </w:rPr>
            </w:pPr>
          </w:p>
        </w:tc>
      </w:tr>
      <w:tr w14:paraId="38D3887A">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4987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E853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587B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1B88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A822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6D11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BB9F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8B004">
            <w:pPr>
              <w:jc w:val="center"/>
              <w:rPr>
                <w:rFonts w:ascii="Times New Roman" w:hAnsi="Times New Roman" w:eastAsia="仿宋_GB2312" w:cs="Times New Roman"/>
                <w:color w:val="000000"/>
                <w:sz w:val="24"/>
                <w:szCs w:val="24"/>
              </w:rPr>
            </w:pPr>
          </w:p>
        </w:tc>
      </w:tr>
      <w:tr w14:paraId="53BEF42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A980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13C6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3AC6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423B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E79A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4DAF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4001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1455B">
            <w:pPr>
              <w:jc w:val="center"/>
              <w:rPr>
                <w:rFonts w:ascii="Times New Roman" w:hAnsi="Times New Roman" w:eastAsia="仿宋_GB2312" w:cs="Times New Roman"/>
                <w:color w:val="000000"/>
                <w:sz w:val="24"/>
                <w:szCs w:val="24"/>
              </w:rPr>
            </w:pPr>
          </w:p>
        </w:tc>
      </w:tr>
      <w:tr w14:paraId="41539D8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776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41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23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F5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94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15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48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7E3BB1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FB6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F7C9">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DDE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551F">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F491">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260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53E4">
            <w:pPr>
              <w:jc w:val="center"/>
              <w:rPr>
                <w:rFonts w:ascii="Times New Roman" w:hAnsi="Times New Roman" w:eastAsia="仿宋_GB2312" w:cs="Times New Roman"/>
                <w:color w:val="000000"/>
                <w:sz w:val="24"/>
                <w:szCs w:val="24"/>
              </w:rPr>
            </w:pPr>
          </w:p>
        </w:tc>
      </w:tr>
      <w:tr w14:paraId="19E6411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73E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BDD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099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98D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5F6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3E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CF4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E927">
            <w:pPr>
              <w:rPr>
                <w:rFonts w:ascii="Times New Roman" w:hAnsi="Times New Roman" w:eastAsia="仿宋_GB2312" w:cs="Times New Roman"/>
                <w:color w:val="000000"/>
                <w:sz w:val="24"/>
                <w:szCs w:val="24"/>
              </w:rPr>
            </w:pPr>
          </w:p>
        </w:tc>
      </w:tr>
      <w:tr w14:paraId="33792A1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318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441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BC9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319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9D2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2C8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44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F900">
            <w:pPr>
              <w:rPr>
                <w:rFonts w:ascii="Times New Roman" w:hAnsi="Times New Roman" w:eastAsia="仿宋_GB2312" w:cs="Times New Roman"/>
                <w:color w:val="000000"/>
                <w:sz w:val="24"/>
                <w:szCs w:val="24"/>
              </w:rPr>
            </w:pPr>
          </w:p>
        </w:tc>
      </w:tr>
      <w:tr w14:paraId="368A90E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EE5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8FE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21F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88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5D7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33E8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F5A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6807">
            <w:pPr>
              <w:rPr>
                <w:rFonts w:ascii="Times New Roman" w:hAnsi="Times New Roman" w:eastAsia="仿宋_GB2312" w:cs="Times New Roman"/>
                <w:color w:val="000000"/>
                <w:sz w:val="24"/>
                <w:szCs w:val="24"/>
              </w:rPr>
            </w:pPr>
          </w:p>
        </w:tc>
      </w:tr>
      <w:tr w14:paraId="418A48F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CA5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850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DE1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B66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F27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AE0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8E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95FE">
            <w:pPr>
              <w:rPr>
                <w:rFonts w:ascii="Times New Roman" w:hAnsi="Times New Roman" w:eastAsia="仿宋_GB2312" w:cs="Times New Roman"/>
                <w:color w:val="000000"/>
                <w:sz w:val="24"/>
                <w:szCs w:val="24"/>
              </w:rPr>
            </w:pPr>
          </w:p>
        </w:tc>
      </w:tr>
      <w:tr w14:paraId="05C4FFA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ACA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4F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774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93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C06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A6B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995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6DD7">
            <w:pPr>
              <w:rPr>
                <w:rFonts w:ascii="Times New Roman" w:hAnsi="Times New Roman" w:eastAsia="仿宋_GB2312" w:cs="Times New Roman"/>
                <w:color w:val="000000"/>
                <w:sz w:val="24"/>
                <w:szCs w:val="24"/>
              </w:rPr>
            </w:pPr>
          </w:p>
        </w:tc>
      </w:tr>
      <w:tr w14:paraId="5B9274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641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EDA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180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63B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FA0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210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EC1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5F8B">
            <w:pPr>
              <w:rPr>
                <w:rFonts w:ascii="Times New Roman" w:hAnsi="Times New Roman" w:eastAsia="仿宋_GB2312" w:cs="Times New Roman"/>
                <w:color w:val="000000"/>
                <w:sz w:val="24"/>
                <w:szCs w:val="24"/>
              </w:rPr>
            </w:pPr>
          </w:p>
        </w:tc>
      </w:tr>
    </w:tbl>
    <w:p w14:paraId="5E96F47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B5A3622">
      <w:pPr>
        <w:widowControl/>
        <w:jc w:val="left"/>
        <w:textAlignment w:val="center"/>
        <w:rPr>
          <w:rFonts w:ascii="Times New Roman" w:hAnsi="Times New Roman" w:eastAsia="仿宋_GB2312" w:cs="Times New Roman"/>
          <w:color w:val="000000"/>
          <w:kern w:val="0"/>
          <w:sz w:val="24"/>
          <w:szCs w:val="24"/>
          <w:lang w:bidi="ar"/>
        </w:rPr>
      </w:pPr>
    </w:p>
    <w:p w14:paraId="7A01A22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2FA55FB0">
      <w:pPr>
        <w:widowControl/>
        <w:jc w:val="center"/>
        <w:rPr>
          <w:rFonts w:ascii="Times New Roman" w:hAnsi="Times New Roman" w:eastAsia="方正小标宋_GBK" w:cs="Times New Roman"/>
          <w:color w:val="000000"/>
          <w:kern w:val="0"/>
          <w:sz w:val="36"/>
          <w:szCs w:val="36"/>
        </w:rPr>
      </w:pPr>
    </w:p>
    <w:p w14:paraId="61D9EC66">
      <w:pPr>
        <w:widowControl/>
        <w:spacing w:line="400" w:lineRule="exact"/>
        <w:textAlignment w:val="center"/>
        <w:rPr>
          <w:rFonts w:ascii="Times New Roman" w:hAnsi="Times New Roman" w:eastAsia="黑体" w:cs="Times New Roman"/>
          <w:color w:val="000000"/>
          <w:kern w:val="0"/>
          <w:sz w:val="36"/>
          <w:szCs w:val="36"/>
          <w:lang w:bidi="ar"/>
        </w:rPr>
      </w:pPr>
    </w:p>
    <w:p w14:paraId="12BA0E3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8F2038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420AFF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CF57FE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AAC3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C65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29AC3E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4D35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073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20A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806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45E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7D49C7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9A5A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521E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9EE7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0DF5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8C654">
            <w:pPr>
              <w:jc w:val="center"/>
              <w:rPr>
                <w:rFonts w:ascii="Times New Roman" w:hAnsi="Times New Roman" w:eastAsia="仿宋_GB2312" w:cs="Times New Roman"/>
                <w:color w:val="000000"/>
                <w:sz w:val="24"/>
                <w:szCs w:val="24"/>
              </w:rPr>
            </w:pPr>
          </w:p>
        </w:tc>
      </w:tr>
      <w:tr w14:paraId="4762955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E524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D2DC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BCDC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54D4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CFE72">
            <w:pPr>
              <w:jc w:val="center"/>
              <w:rPr>
                <w:rFonts w:ascii="Times New Roman" w:hAnsi="Times New Roman" w:eastAsia="仿宋_GB2312" w:cs="Times New Roman"/>
                <w:color w:val="000000"/>
                <w:sz w:val="24"/>
                <w:szCs w:val="24"/>
              </w:rPr>
            </w:pPr>
          </w:p>
        </w:tc>
      </w:tr>
      <w:tr w14:paraId="08E0B83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548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F10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0AD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B02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46BEC7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ECC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BF6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0DB6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00D6C">
            <w:pPr>
              <w:jc w:val="center"/>
              <w:rPr>
                <w:rFonts w:ascii="Times New Roman" w:hAnsi="Times New Roman" w:eastAsia="仿宋_GB2312" w:cs="Times New Roman"/>
                <w:color w:val="000000"/>
                <w:sz w:val="24"/>
                <w:szCs w:val="24"/>
              </w:rPr>
            </w:pPr>
          </w:p>
        </w:tc>
      </w:tr>
      <w:tr w14:paraId="71A61A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4DF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4EBE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33CB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9DD8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8A1E">
            <w:pPr>
              <w:rPr>
                <w:rFonts w:ascii="Times New Roman" w:hAnsi="Times New Roman" w:eastAsia="仿宋_GB2312" w:cs="Times New Roman"/>
                <w:color w:val="000000"/>
                <w:sz w:val="24"/>
                <w:szCs w:val="24"/>
              </w:rPr>
            </w:pPr>
          </w:p>
        </w:tc>
      </w:tr>
      <w:tr w14:paraId="1D75E0D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35A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F6B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E85E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C05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37474">
            <w:pPr>
              <w:rPr>
                <w:rFonts w:ascii="Times New Roman" w:hAnsi="Times New Roman" w:eastAsia="仿宋_GB2312" w:cs="Times New Roman"/>
                <w:color w:val="000000"/>
                <w:sz w:val="24"/>
                <w:szCs w:val="24"/>
              </w:rPr>
            </w:pPr>
          </w:p>
        </w:tc>
      </w:tr>
      <w:tr w14:paraId="5D73742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F93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192F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C9CC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37C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F3F5">
            <w:pPr>
              <w:rPr>
                <w:rFonts w:ascii="Times New Roman" w:hAnsi="Times New Roman" w:eastAsia="宋体" w:cs="Times New Roman"/>
                <w:color w:val="000000"/>
                <w:sz w:val="24"/>
                <w:szCs w:val="24"/>
              </w:rPr>
            </w:pPr>
          </w:p>
        </w:tc>
      </w:tr>
      <w:tr w14:paraId="5CE5E36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3576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A28F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212C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9A52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48183">
            <w:pPr>
              <w:rPr>
                <w:rFonts w:ascii="Times New Roman" w:hAnsi="Times New Roman" w:eastAsia="宋体" w:cs="Times New Roman"/>
                <w:color w:val="000000"/>
                <w:sz w:val="24"/>
                <w:szCs w:val="24"/>
              </w:rPr>
            </w:pPr>
          </w:p>
        </w:tc>
      </w:tr>
      <w:tr w14:paraId="0E85762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FC87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747F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3D4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42CA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AC556">
            <w:pPr>
              <w:rPr>
                <w:rFonts w:ascii="Times New Roman" w:hAnsi="Times New Roman" w:eastAsia="宋体" w:cs="Times New Roman"/>
                <w:color w:val="000000"/>
                <w:sz w:val="24"/>
                <w:szCs w:val="24"/>
              </w:rPr>
            </w:pPr>
          </w:p>
        </w:tc>
      </w:tr>
      <w:tr w14:paraId="32EED82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DF2B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449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7C90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BDC9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EFABB">
            <w:pPr>
              <w:rPr>
                <w:rFonts w:ascii="Times New Roman" w:hAnsi="Times New Roman" w:eastAsia="宋体" w:cs="Times New Roman"/>
                <w:color w:val="000000"/>
                <w:sz w:val="24"/>
                <w:szCs w:val="24"/>
              </w:rPr>
            </w:pPr>
          </w:p>
        </w:tc>
      </w:tr>
    </w:tbl>
    <w:p w14:paraId="4221023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FE1A098">
      <w:pPr>
        <w:widowControl/>
        <w:jc w:val="left"/>
        <w:textAlignment w:val="center"/>
        <w:rPr>
          <w:rFonts w:ascii="Times New Roman" w:hAnsi="Times New Roman" w:eastAsia="宋体" w:cs="Times New Roman"/>
          <w:color w:val="000000"/>
          <w:kern w:val="0"/>
          <w:sz w:val="24"/>
          <w:szCs w:val="24"/>
          <w:lang w:bidi="ar"/>
        </w:rPr>
      </w:pPr>
    </w:p>
    <w:p w14:paraId="10AAA1D2">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87BB6F0">
      <w:pPr>
        <w:widowControl/>
        <w:jc w:val="center"/>
        <w:rPr>
          <w:rFonts w:ascii="Times New Roman" w:hAnsi="Times New Roman" w:eastAsia="方正小标宋_GBK" w:cs="Times New Roman"/>
          <w:color w:val="000000"/>
          <w:kern w:val="0"/>
          <w:sz w:val="36"/>
          <w:szCs w:val="36"/>
        </w:rPr>
      </w:pPr>
    </w:p>
    <w:p w14:paraId="19FCBF8B">
      <w:pPr>
        <w:pStyle w:val="7"/>
        <w:spacing w:line="400" w:lineRule="exact"/>
        <w:rPr>
          <w:rFonts w:ascii="Times New Roman" w:hAnsi="Times New Roman" w:eastAsia="华文中宋" w:cs="Times New Roman"/>
          <w:color w:val="000000"/>
          <w:kern w:val="0"/>
          <w:sz w:val="32"/>
          <w:szCs w:val="32"/>
          <w:lang w:bidi="ar"/>
        </w:rPr>
      </w:pPr>
    </w:p>
    <w:p w14:paraId="4E1791B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71DBE5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56FC6D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3" w:type="pct"/>
        <w:jc w:val="center"/>
        <w:tblLayout w:type="autofit"/>
        <w:tblCellMar>
          <w:top w:w="0" w:type="dxa"/>
          <w:left w:w="108" w:type="dxa"/>
          <w:bottom w:w="0" w:type="dxa"/>
          <w:right w:w="108" w:type="dxa"/>
        </w:tblCellMar>
      </w:tblPr>
      <w:tblGrid>
        <w:gridCol w:w="934"/>
        <w:gridCol w:w="1227"/>
        <w:gridCol w:w="1085"/>
        <w:gridCol w:w="1187"/>
        <w:gridCol w:w="1422"/>
        <w:gridCol w:w="1381"/>
        <w:gridCol w:w="1047"/>
        <w:gridCol w:w="1163"/>
        <w:gridCol w:w="1163"/>
        <w:gridCol w:w="1163"/>
        <w:gridCol w:w="1361"/>
        <w:gridCol w:w="1408"/>
      </w:tblGrid>
      <w:tr w14:paraId="1D5328D7">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9E62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D107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425E683">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1F3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B6F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C9AF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DF2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7FE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1BDE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857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DD0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8BC808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198BC">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F7DD9">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ABF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048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F41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80373">
            <w:pPr>
              <w:jc w:val="center"/>
              <w:rPr>
                <w:rFonts w:ascii="Times New Roman" w:hAnsi="Times New Roman" w:eastAsia="仿宋_GB2312" w:cs="Times New Roman"/>
                <w:color w:val="000000"/>
                <w:sz w:val="22"/>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F0EAB">
            <w:pP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D0C68">
            <w:pP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817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121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E6F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7E4BE">
            <w:pPr>
              <w:jc w:val="center"/>
              <w:rPr>
                <w:rFonts w:ascii="Times New Roman" w:hAnsi="Times New Roman" w:eastAsia="仿宋_GB2312" w:cs="Times New Roman"/>
                <w:color w:val="000000"/>
                <w:sz w:val="22"/>
              </w:rPr>
            </w:pPr>
          </w:p>
        </w:tc>
      </w:tr>
      <w:tr w14:paraId="6692E8F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72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C0A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5D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BAB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FD7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AF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D9B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8B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BCE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66B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3C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916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F0D643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0164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47.8</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0C25D">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B6B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47.8</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C2602">
            <w:pPr>
              <w:rPr>
                <w:rFonts w:ascii="Times New Roman" w:hAnsi="Times New Roman" w:eastAsia="仿宋_GB2312" w:cs="Times New Roman"/>
                <w:color w:val="000000"/>
                <w:sz w:val="22"/>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0939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4E31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D94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28.74</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7C2C">
            <w:pP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9B2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28.74</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C0596">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4585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28.34</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6385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w:t>
            </w:r>
          </w:p>
        </w:tc>
      </w:tr>
    </w:tbl>
    <w:p w14:paraId="1EBDFBF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50004DE">
      <w:pPr>
        <w:autoSpaceDE w:val="0"/>
        <w:autoSpaceDN w:val="0"/>
        <w:adjustRightInd w:val="0"/>
        <w:ind w:left="315" w:leftChars="150"/>
        <w:jc w:val="left"/>
        <w:rPr>
          <w:rFonts w:ascii="Times New Roman" w:hAnsi="Times New Roman" w:eastAsia="宋体" w:cs="Times New Roman"/>
          <w:kern w:val="0"/>
          <w:sz w:val="24"/>
          <w:szCs w:val="24"/>
        </w:rPr>
      </w:pPr>
    </w:p>
    <w:p w14:paraId="44475B51">
      <w:pPr>
        <w:autoSpaceDE w:val="0"/>
        <w:autoSpaceDN w:val="0"/>
        <w:adjustRightInd w:val="0"/>
        <w:ind w:left="315" w:leftChars="150"/>
        <w:jc w:val="left"/>
        <w:rPr>
          <w:rFonts w:ascii="Times New Roman" w:hAnsi="Times New Roman" w:eastAsia="宋体" w:cs="Times New Roman"/>
          <w:kern w:val="0"/>
          <w:sz w:val="24"/>
          <w:szCs w:val="24"/>
        </w:rPr>
      </w:pPr>
    </w:p>
    <w:p w14:paraId="2D5FA537">
      <w:pPr>
        <w:autoSpaceDE w:val="0"/>
        <w:autoSpaceDN w:val="0"/>
        <w:adjustRightInd w:val="0"/>
        <w:ind w:left="315" w:leftChars="150"/>
        <w:jc w:val="left"/>
        <w:rPr>
          <w:rFonts w:ascii="Times New Roman" w:hAnsi="Times New Roman" w:eastAsia="宋体" w:cs="Times New Roman"/>
          <w:kern w:val="0"/>
          <w:sz w:val="24"/>
          <w:szCs w:val="24"/>
        </w:rPr>
      </w:pPr>
    </w:p>
    <w:p w14:paraId="784EB6CD">
      <w:pPr>
        <w:autoSpaceDE w:val="0"/>
        <w:autoSpaceDN w:val="0"/>
        <w:adjustRightInd w:val="0"/>
        <w:ind w:left="315" w:leftChars="150"/>
        <w:jc w:val="left"/>
        <w:rPr>
          <w:rFonts w:ascii="Times New Roman" w:hAnsi="Times New Roman" w:eastAsia="宋体" w:cs="Times New Roman"/>
          <w:kern w:val="0"/>
          <w:sz w:val="24"/>
          <w:szCs w:val="24"/>
        </w:rPr>
      </w:pPr>
    </w:p>
    <w:p w14:paraId="58DEAC2A">
      <w:pPr>
        <w:autoSpaceDE w:val="0"/>
        <w:autoSpaceDN w:val="0"/>
        <w:adjustRightInd w:val="0"/>
        <w:ind w:left="315" w:leftChars="150"/>
        <w:jc w:val="left"/>
        <w:rPr>
          <w:rFonts w:ascii="Times New Roman" w:hAnsi="Times New Roman" w:eastAsia="宋体" w:cs="Times New Roman"/>
          <w:kern w:val="0"/>
          <w:sz w:val="24"/>
          <w:szCs w:val="24"/>
        </w:rPr>
      </w:pPr>
    </w:p>
    <w:p w14:paraId="1D4C801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EF7746B">
      <w:pPr>
        <w:pStyle w:val="12"/>
        <w:rPr>
          <w:rFonts w:ascii="Times New Roman" w:hAnsi="Times New Roman" w:cs="Times New Roman"/>
          <w:sz w:val="72"/>
          <w:szCs w:val="72"/>
        </w:rPr>
      </w:pPr>
    </w:p>
    <w:p w14:paraId="49DE964F">
      <w:pPr>
        <w:pStyle w:val="12"/>
        <w:rPr>
          <w:rFonts w:ascii="Times New Roman" w:hAnsi="Times New Roman" w:cs="Times New Roman"/>
          <w:sz w:val="72"/>
          <w:szCs w:val="72"/>
        </w:rPr>
      </w:pPr>
    </w:p>
    <w:p w14:paraId="4F035C4B">
      <w:pPr>
        <w:pStyle w:val="12"/>
        <w:rPr>
          <w:rFonts w:ascii="Times New Roman" w:hAnsi="Times New Roman" w:cs="Times New Roman"/>
          <w:sz w:val="72"/>
          <w:szCs w:val="72"/>
        </w:rPr>
      </w:pPr>
    </w:p>
    <w:p w14:paraId="1C3D4120">
      <w:pPr>
        <w:pStyle w:val="12"/>
        <w:jc w:val="center"/>
        <w:rPr>
          <w:rFonts w:ascii="Times New Roman" w:hAnsi="Times New Roman" w:cs="Times New Roman"/>
          <w:sz w:val="72"/>
          <w:szCs w:val="72"/>
        </w:rPr>
      </w:pPr>
    </w:p>
    <w:p w14:paraId="076C9709">
      <w:pPr>
        <w:pStyle w:val="12"/>
        <w:jc w:val="center"/>
        <w:rPr>
          <w:rFonts w:ascii="Times New Roman" w:hAnsi="Times New Roman" w:eastAsia="方正小标宋_GBK" w:cs="Times New Roman"/>
          <w:sz w:val="72"/>
          <w:szCs w:val="72"/>
        </w:rPr>
      </w:pPr>
    </w:p>
    <w:p w14:paraId="5A2515D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3BC221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54496A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3FCCF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19A65F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2403.50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255.19</w:t>
      </w:r>
      <w:r>
        <w:rPr>
          <w:rFonts w:ascii="Times New Roman" w:hAnsi="Times New Roman" w:eastAsia="仿宋_GB2312" w:cs="Times New Roman"/>
          <w:sz w:val="32"/>
          <w:szCs w:val="32"/>
        </w:rPr>
        <w:t>万元，主要是因为</w:t>
      </w:r>
      <w:r>
        <w:rPr>
          <w:rFonts w:hint="eastAsia" w:ascii="Times New Roman" w:hAnsi="Times New Roman" w:eastAsia="仿宋_GB2312" w:cs="Times New Roman"/>
          <w:sz w:val="32"/>
          <w:szCs w:val="32"/>
          <w:lang w:eastAsia="zh-CN"/>
        </w:rPr>
        <w:t>加大办案力度，差旅费用增加。</w:t>
      </w:r>
    </w:p>
    <w:p w14:paraId="280546A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E256D7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2403.5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2403.5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%。其中：基本支出</w:t>
      </w:r>
      <w:r>
        <w:rPr>
          <w:rFonts w:hint="eastAsia" w:ascii="Times New Roman" w:hAnsi="Times New Roman" w:eastAsia="仿宋_GB2312" w:cs="Times New Roman"/>
          <w:sz w:val="32"/>
          <w:szCs w:val="32"/>
          <w:lang w:val="en-US" w:eastAsia="zh-CN"/>
        </w:rPr>
        <w:t>1943.46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80.85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460.04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19.15</w:t>
      </w:r>
      <w:r>
        <w:rPr>
          <w:rFonts w:ascii="Times New Roman" w:hAnsi="Times New Roman" w:eastAsia="仿宋_GB2312" w:cs="Times New Roman"/>
          <w:sz w:val="32"/>
          <w:szCs w:val="32"/>
        </w:rPr>
        <w:t>%。</w:t>
      </w:r>
    </w:p>
    <w:p w14:paraId="734FDDD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ACEE9D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2403.5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1943.46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80.85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460.04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19.15</w:t>
      </w:r>
      <w:r>
        <w:rPr>
          <w:rFonts w:ascii="Times New Roman" w:hAnsi="Times New Roman" w:eastAsia="仿宋_GB2312" w:cs="Times New Roman"/>
          <w:sz w:val="32"/>
          <w:szCs w:val="32"/>
        </w:rPr>
        <w:t>%。</w:t>
      </w:r>
    </w:p>
    <w:p w14:paraId="3F218336">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财政拨款收入支出决算总体情况说明</w:t>
      </w:r>
    </w:p>
    <w:p w14:paraId="58CE89E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2403.5</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增加</w:t>
      </w:r>
      <w:r>
        <w:rPr>
          <w:rFonts w:hint="eastAsia" w:ascii="Times New Roman" w:hAnsi="Times New Roman" w:eastAsia="仿宋_GB2312" w:cs="Times New Roman"/>
          <w:sz w:val="32"/>
          <w:szCs w:val="32"/>
          <w:lang w:val="en-US" w:eastAsia="zh-CN"/>
        </w:rPr>
        <w:t>255.19</w:t>
      </w:r>
      <w:r>
        <w:rPr>
          <w:rFonts w:hint="eastAsia"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11.87</w:t>
      </w:r>
      <w:r>
        <w:rPr>
          <w:rFonts w:hint="eastAsia" w:ascii="Times New Roman" w:hAnsi="Times New Roman" w:eastAsia="仿宋_GB2312" w:cs="Times New Roman"/>
          <w:sz w:val="32"/>
          <w:szCs w:val="32"/>
        </w:rPr>
        <w:t>%，主要是因为：</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加大办案力度，办案成本增加；差旅费用增加。</w:t>
      </w:r>
    </w:p>
    <w:p w14:paraId="2E9EDA7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574806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49578F7">
      <w:pPr>
        <w:pStyle w:val="12"/>
        <w:overflowPunct w:val="0"/>
        <w:autoSpaceDE/>
        <w:autoSpaceDN/>
        <w:spacing w:line="600" w:lineRule="exact"/>
        <w:ind w:firstLine="640" w:firstLineChars="200"/>
        <w:jc w:val="both"/>
        <w:rPr>
          <w:rFonts w:ascii="Times New Roman" w:hAnsi="Times New Roman" w:eastAsia="仿宋_GB2312" w:cs="Times New Roman"/>
          <w:sz w:val="32"/>
          <w:szCs w:val="32"/>
          <w:u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2403.5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255.19</w:t>
      </w:r>
      <w:r>
        <w:rPr>
          <w:rFonts w:ascii="Times New Roman" w:hAnsi="Times New Roman" w:eastAsia="仿宋_GB2312" w:cs="Times New Roman"/>
          <w:sz w:val="32"/>
          <w:szCs w:val="32"/>
        </w:rPr>
        <w:t>万元，增长（降</w:t>
      </w:r>
      <w:r>
        <w:rPr>
          <w:rFonts w:hint="eastAsia" w:ascii="Times New Roman" w:hAnsi="Times New Roman" w:eastAsia="仿宋_GB2312" w:cs="Times New Roman"/>
          <w:sz w:val="32"/>
          <w:szCs w:val="32"/>
          <w:lang w:val="en-US" w:eastAsia="zh-CN"/>
        </w:rPr>
        <w:t>11.87</w:t>
      </w:r>
      <w:r>
        <w:rPr>
          <w:rFonts w:ascii="Times New Roman" w:hAnsi="Times New Roman" w:eastAsia="仿宋_GB2312" w:cs="Times New Roman"/>
          <w:sz w:val="32"/>
          <w:szCs w:val="32"/>
        </w:rPr>
        <w:t>%，主要是因为主要是因为</w:t>
      </w:r>
      <w:r>
        <w:rPr>
          <w:rFonts w:hint="eastAsia" w:ascii="Times New Roman" w:hAnsi="Times New Roman" w:eastAsia="仿宋_GB2312" w:cs="Times New Roman"/>
          <w:sz w:val="32"/>
          <w:szCs w:val="32"/>
          <w:lang w:eastAsia="zh-CN"/>
        </w:rPr>
        <w:t>加大办案力度，办案成本增加；</w:t>
      </w:r>
      <w:r>
        <w:rPr>
          <w:rFonts w:hint="eastAsia" w:ascii="Times New Roman" w:hAnsi="Times New Roman" w:eastAsia="仿宋_GB2312" w:cs="Times New Roman"/>
          <w:sz w:val="32"/>
          <w:szCs w:val="32"/>
          <w:u w:val="none"/>
          <w:lang w:eastAsia="zh-CN"/>
        </w:rPr>
        <w:t>差旅费用增加。</w:t>
      </w:r>
    </w:p>
    <w:p w14:paraId="76A524E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761ABF4">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w:t>
      </w:r>
      <w:r>
        <w:rPr>
          <w:rFonts w:hint="eastAsia" w:ascii="Times New Roman" w:hAnsi="Times New Roman" w:eastAsia="仿宋_GB2312" w:cs="Times New Roman"/>
          <w:sz w:val="32"/>
          <w:szCs w:val="32"/>
          <w:highlight w:val="none"/>
          <w:lang w:val="en-US" w:eastAsia="zh-CN"/>
        </w:rPr>
        <w:t>2403.5</w:t>
      </w:r>
      <w:r>
        <w:rPr>
          <w:rFonts w:ascii="Times New Roman" w:hAnsi="Times New Roman" w:eastAsia="仿宋_GB2312" w:cs="Times New Roman"/>
          <w:sz w:val="32"/>
          <w:szCs w:val="32"/>
          <w:highlight w:val="none"/>
        </w:rPr>
        <w:t>万元，主要用于以下方面：一般公共服务（类）支出</w:t>
      </w:r>
      <w:r>
        <w:rPr>
          <w:rFonts w:hint="eastAsia" w:ascii="Times New Roman" w:hAnsi="Times New Roman" w:eastAsia="仿宋_GB2312" w:cs="Times New Roman"/>
          <w:sz w:val="32"/>
          <w:szCs w:val="32"/>
          <w:highlight w:val="none"/>
          <w:lang w:val="en-US" w:eastAsia="zh-CN"/>
        </w:rPr>
        <w:t>2069.29</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86.09</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公共安全支出</w:t>
      </w:r>
      <w:r>
        <w:rPr>
          <w:rFonts w:hint="eastAsia" w:ascii="Times New Roman" w:hAnsi="Times New Roman" w:eastAsia="仿宋_GB2312" w:cs="Times New Roman"/>
          <w:sz w:val="32"/>
          <w:szCs w:val="32"/>
          <w:highlight w:val="none"/>
          <w:lang w:val="en-US" w:eastAsia="zh-CN"/>
        </w:rPr>
        <w:t>50.8万元，</w:t>
      </w:r>
      <w:r>
        <w:rPr>
          <w:rFonts w:ascii="Times New Roman" w:hAnsi="Times New Roman" w:eastAsia="仿宋_GB2312" w:cs="Times New Roman"/>
          <w:sz w:val="32"/>
          <w:szCs w:val="32"/>
          <w:highlight w:val="none"/>
        </w:rPr>
        <w:t>占</w:t>
      </w:r>
      <w:r>
        <w:rPr>
          <w:rFonts w:hint="eastAsia" w:ascii="Times New Roman" w:hAnsi="Times New Roman" w:eastAsia="仿宋_GB2312" w:cs="Times New Roman"/>
          <w:sz w:val="32"/>
          <w:szCs w:val="32"/>
          <w:highlight w:val="none"/>
          <w:lang w:val="en-US" w:eastAsia="zh-CN"/>
        </w:rPr>
        <w:t>2.11</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rPr>
        <w:t>社会保障和就业</w:t>
      </w:r>
      <w:r>
        <w:rPr>
          <w:rFonts w:ascii="Times New Roman" w:hAnsi="Times New Roman" w:eastAsia="仿宋_GB2312" w:cs="Times New Roman"/>
          <w:sz w:val="32"/>
          <w:szCs w:val="32"/>
          <w:highlight w:val="none"/>
        </w:rPr>
        <w:t>（类）支出</w:t>
      </w:r>
      <w:r>
        <w:rPr>
          <w:rFonts w:hint="eastAsia" w:ascii="Times New Roman" w:hAnsi="Times New Roman" w:eastAsia="仿宋_GB2312" w:cs="Times New Roman"/>
          <w:sz w:val="32"/>
          <w:szCs w:val="32"/>
          <w:highlight w:val="none"/>
          <w:lang w:val="en-US" w:eastAsia="zh-CN"/>
        </w:rPr>
        <w:t>199.69</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8.3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卫生健康</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63.22</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2.6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其他支出</w:t>
      </w:r>
      <w:r>
        <w:rPr>
          <w:rFonts w:hint="eastAsia" w:ascii="Times New Roman" w:hAnsi="Times New Roman" w:eastAsia="仿宋_GB2312" w:cs="Times New Roman"/>
          <w:sz w:val="32"/>
          <w:szCs w:val="32"/>
          <w:highlight w:val="none"/>
          <w:lang w:val="en-US" w:eastAsia="zh-CN"/>
        </w:rPr>
        <w:t>20.5万元，</w:t>
      </w:r>
      <w:r>
        <w:rPr>
          <w:rFonts w:ascii="Times New Roman" w:hAnsi="Times New Roman" w:eastAsia="仿宋_GB2312" w:cs="Times New Roman"/>
          <w:sz w:val="32"/>
          <w:szCs w:val="32"/>
          <w:highlight w:val="none"/>
        </w:rPr>
        <w:t>占</w:t>
      </w:r>
      <w:r>
        <w:rPr>
          <w:rFonts w:hint="eastAsia" w:ascii="Times New Roman" w:hAnsi="Times New Roman" w:eastAsia="仿宋_GB2312" w:cs="Times New Roman"/>
          <w:sz w:val="32"/>
          <w:szCs w:val="32"/>
          <w:highlight w:val="none"/>
          <w:lang w:val="en-US" w:eastAsia="zh-CN"/>
        </w:rPr>
        <w:t>0.9</w:t>
      </w:r>
      <w:r>
        <w:rPr>
          <w:rFonts w:ascii="Times New Roman" w:hAnsi="Times New Roman" w:eastAsia="仿宋_GB2312" w:cs="Times New Roman"/>
          <w:sz w:val="32"/>
          <w:szCs w:val="32"/>
          <w:highlight w:val="none"/>
        </w:rPr>
        <w:t>%</w:t>
      </w:r>
    </w:p>
    <w:p w14:paraId="61B50CA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p>
    <w:p w14:paraId="2DB61CF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1A67673">
      <w:pPr>
        <w:pStyle w:val="12"/>
        <w:spacing w:line="60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2023</w:t>
      </w:r>
      <w:r>
        <w:rPr>
          <w:rFonts w:ascii="Times New Roman" w:hAnsi="Times New Roman" w:eastAsia="仿宋_GB2312" w:cs="Times New Roman"/>
          <w:color w:val="auto"/>
          <w:sz w:val="32"/>
          <w:szCs w:val="32"/>
        </w:rPr>
        <w:t>年度财政拨款支出年初预算数为</w:t>
      </w:r>
      <w:r>
        <w:rPr>
          <w:rFonts w:ascii="Times New Roman" w:hAnsi="Times New Roman" w:eastAsia="仿宋_GB2312" w:cs="Times New Roman"/>
          <w:color w:val="auto"/>
          <w:sz w:val="32"/>
          <w:szCs w:val="32"/>
          <w:u w:val="none"/>
        </w:rPr>
        <w:t xml:space="preserve"> </w:t>
      </w:r>
      <w:r>
        <w:rPr>
          <w:rFonts w:hint="eastAsia" w:ascii="Times New Roman" w:hAnsi="Times New Roman" w:eastAsia="仿宋_GB2312" w:cs="Times New Roman"/>
          <w:color w:val="auto"/>
          <w:sz w:val="32"/>
          <w:szCs w:val="32"/>
          <w:u w:val="none"/>
          <w:lang w:val="en-US" w:eastAsia="zh-CN"/>
        </w:rPr>
        <w:t>2099.79</w:t>
      </w:r>
      <w:r>
        <w:rPr>
          <w:rFonts w:ascii="Times New Roman" w:hAnsi="Times New Roman" w:eastAsia="仿宋_GB2312" w:cs="Times New Roman"/>
          <w:color w:val="auto"/>
          <w:sz w:val="32"/>
          <w:szCs w:val="32"/>
          <w:u w:val="none"/>
        </w:rPr>
        <w:t xml:space="preserve">  </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u w:val="none"/>
          <w:lang w:val="en-US" w:eastAsia="zh-CN"/>
        </w:rPr>
        <w:t>2403.5</w:t>
      </w:r>
      <w:r>
        <w:rPr>
          <w:rFonts w:ascii="Times New Roman" w:hAnsi="Times New Roman" w:eastAsia="仿宋_GB2312" w:cs="Times New Roman"/>
          <w:color w:val="auto"/>
          <w:sz w:val="32"/>
          <w:szCs w:val="32"/>
          <w:u w:val="none"/>
        </w:rPr>
        <w:t xml:space="preserve">  </w:t>
      </w:r>
      <w:r>
        <w:rPr>
          <w:rFonts w:ascii="Times New Roman" w:hAnsi="Times New Roman" w:eastAsia="仿宋_GB2312" w:cs="Times New Roman"/>
          <w:color w:val="auto"/>
          <w:sz w:val="32"/>
          <w:szCs w:val="32"/>
        </w:rPr>
        <w:t>万元，完成年初预算的</w:t>
      </w:r>
      <w:r>
        <w:rPr>
          <w:rFonts w:ascii="Times New Roman" w:hAnsi="Times New Roman" w:eastAsia="仿宋_GB2312" w:cs="Times New Roman"/>
          <w:color w:val="auto"/>
          <w:sz w:val="32"/>
          <w:szCs w:val="32"/>
          <w:u w:val="none"/>
        </w:rPr>
        <w:t xml:space="preserve"> </w:t>
      </w:r>
      <w:r>
        <w:rPr>
          <w:rFonts w:hint="eastAsia" w:ascii="Times New Roman" w:hAnsi="Times New Roman" w:eastAsia="仿宋_GB2312" w:cs="Times New Roman"/>
          <w:color w:val="auto"/>
          <w:sz w:val="32"/>
          <w:szCs w:val="32"/>
          <w:u w:val="none"/>
          <w:lang w:val="en-US" w:eastAsia="zh-CN"/>
        </w:rPr>
        <w:t>114.5</w:t>
      </w:r>
      <w:r>
        <w:rPr>
          <w:rFonts w:ascii="Times New Roman" w:hAnsi="Times New Roman" w:eastAsia="仿宋_GB2312" w:cs="Times New Roman"/>
          <w:color w:val="auto"/>
          <w:sz w:val="32"/>
          <w:szCs w:val="32"/>
          <w:u w:val="none"/>
        </w:rPr>
        <w:t xml:space="preserve"> </w:t>
      </w:r>
      <w:r>
        <w:rPr>
          <w:rFonts w:ascii="Times New Roman" w:hAnsi="Times New Roman" w:eastAsia="仿宋_GB2312" w:cs="Times New Roman"/>
          <w:color w:val="auto"/>
          <w:sz w:val="32"/>
          <w:szCs w:val="32"/>
        </w:rPr>
        <w:t>%，其中：</w:t>
      </w:r>
    </w:p>
    <w:p w14:paraId="0D7A93D2">
      <w:pPr>
        <w:pStyle w:val="12"/>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1、一般公共服务（类）</w:t>
      </w:r>
      <w:r>
        <w:rPr>
          <w:rFonts w:hint="eastAsia" w:ascii="Times New Roman" w:hAnsi="Times New Roman" w:eastAsia="仿宋_GB2312" w:cs="Times New Roman"/>
          <w:color w:val="auto"/>
          <w:sz w:val="32"/>
          <w:szCs w:val="32"/>
          <w:lang w:eastAsia="zh-CN"/>
        </w:rPr>
        <w:t>纪检监察事务</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eastAsia="zh-CN"/>
        </w:rPr>
        <w:t>行政运行</w:t>
      </w:r>
      <w:r>
        <w:rPr>
          <w:rFonts w:ascii="Times New Roman" w:hAnsi="Times New Roman" w:eastAsia="仿宋_GB2312" w:cs="Times New Roman"/>
          <w:color w:val="auto"/>
          <w:sz w:val="32"/>
          <w:szCs w:val="32"/>
        </w:rPr>
        <w:t>（项）。</w:t>
      </w:r>
    </w:p>
    <w:p w14:paraId="79E1750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u w:val="none"/>
          <w:lang w:val="en-US" w:eastAsia="zh-CN"/>
        </w:rPr>
        <w:t>2099.79</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u w:val="none"/>
          <w:lang w:val="en-US" w:eastAsia="zh-CN"/>
        </w:rPr>
        <w:t>2403.5</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u w:val="none"/>
          <w:lang w:val="en-US" w:eastAsia="zh-CN"/>
        </w:rPr>
        <w:t>114.5</w:t>
      </w:r>
      <w:r>
        <w:rPr>
          <w:rFonts w:ascii="Times New Roman" w:hAnsi="Times New Roman" w:eastAsia="仿宋_GB2312" w:cs="Times New Roman"/>
          <w:color w:val="auto"/>
          <w:sz w:val="32"/>
          <w:szCs w:val="32"/>
          <w:u w:val="none"/>
        </w:rPr>
        <w:t xml:space="preserve"> </w:t>
      </w:r>
      <w:r>
        <w:rPr>
          <w:rFonts w:ascii="Times New Roman" w:hAnsi="Times New Roman" w:eastAsia="仿宋_GB2312" w:cs="Times New Roman"/>
          <w:color w:val="auto"/>
          <w:sz w:val="32"/>
          <w:szCs w:val="32"/>
        </w:rPr>
        <w:t>%，决算数大于年初预算数的主要原因是：</w:t>
      </w:r>
      <w:r>
        <w:rPr>
          <w:rFonts w:ascii="Times New Roman" w:hAnsi="Times New Roman" w:eastAsia="仿宋_GB2312" w:cs="Times New Roman"/>
          <w:sz w:val="32"/>
          <w:szCs w:val="32"/>
        </w:rPr>
        <w:t>要是因为</w:t>
      </w:r>
      <w:r>
        <w:rPr>
          <w:rFonts w:hint="eastAsia" w:ascii="Times New Roman" w:hAnsi="Times New Roman" w:eastAsia="仿宋_GB2312" w:cs="Times New Roman"/>
          <w:sz w:val="32"/>
          <w:szCs w:val="32"/>
          <w:lang w:eastAsia="zh-CN"/>
        </w:rPr>
        <w:t>加大办案力度，办案成本增加；差旅费用增加。</w:t>
      </w:r>
    </w:p>
    <w:p w14:paraId="51A4DEA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8D6328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1943.46</w:t>
      </w:r>
      <w:r>
        <w:rPr>
          <w:rFonts w:ascii="Times New Roman" w:hAnsi="Times New Roman" w:eastAsia="仿宋_GB2312" w:cs="Times New Roman"/>
          <w:sz w:val="32"/>
          <w:szCs w:val="32"/>
        </w:rPr>
        <w:t>万元，其中：</w:t>
      </w:r>
    </w:p>
    <w:p w14:paraId="178C3A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1242.16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，具体明细详见下表：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单位：万元</w:t>
      </w:r>
      <w:r>
        <w:rPr>
          <w:rFonts w:hint="eastAsia" w:ascii="Times New Roman" w:hAnsi="Times New Roman" w:eastAsia="仿宋_GB2312" w:cs="Times New Roman"/>
          <w:sz w:val="32"/>
          <w:szCs w:val="32"/>
          <w:lang w:eastAsia="zh-CN"/>
        </w:rPr>
        <w:t>）</w:t>
      </w:r>
    </w:p>
    <w:p w14:paraId="56EBDF58">
      <w:pPr>
        <w:pStyle w:val="12"/>
        <w:overflowPunct w:val="0"/>
        <w:autoSpaceDE/>
        <w:autoSpaceDN/>
        <w:spacing w:line="240" w:lineRule="auto"/>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048250" cy="7000240"/>
            <wp:effectExtent l="0" t="0" r="0" b="10160"/>
            <wp:docPr id="6" name="图片 6" descr="人员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人员经费"/>
                    <pic:cNvPicPr>
                      <a:picLocks noChangeAspect="1"/>
                    </pic:cNvPicPr>
                  </pic:nvPicPr>
                  <pic:blipFill>
                    <a:blip r:embed="rId8"/>
                    <a:stretch>
                      <a:fillRect/>
                    </a:stretch>
                  </pic:blipFill>
                  <pic:spPr>
                    <a:xfrm>
                      <a:off x="0" y="0"/>
                      <a:ext cx="5048250" cy="7000240"/>
                    </a:xfrm>
                    <a:prstGeom prst="rect">
                      <a:avLst/>
                    </a:prstGeom>
                  </pic:spPr>
                </pic:pic>
              </a:graphicData>
            </a:graphic>
          </wp:inline>
        </w:drawing>
      </w:r>
    </w:p>
    <w:p w14:paraId="386EDA1E">
      <w:pPr>
        <w:pStyle w:val="12"/>
        <w:overflowPunct w:val="0"/>
        <w:autoSpaceDE/>
        <w:autoSpaceDN/>
        <w:spacing w:line="600" w:lineRule="exact"/>
        <w:ind w:firstLine="640" w:firstLineChars="200"/>
        <w:jc w:val="both"/>
        <w:rPr>
          <w:rFonts w:ascii="Times New Roman" w:hAnsi="Times New Roman" w:eastAsia="仿宋_GB2312" w:cs="Times New Roman"/>
          <w:b/>
          <w:bCs/>
          <w:sz w:val="32"/>
          <w:szCs w:val="32"/>
        </w:rPr>
      </w:pPr>
    </w:p>
    <w:p w14:paraId="7334F88C">
      <w:pPr>
        <w:pStyle w:val="12"/>
        <w:overflowPunct w:val="0"/>
        <w:autoSpaceDE/>
        <w:autoSpaceDN/>
        <w:spacing w:line="600" w:lineRule="exact"/>
        <w:ind w:firstLine="640" w:firstLineChars="200"/>
        <w:jc w:val="both"/>
        <w:rPr>
          <w:rFonts w:ascii="Times New Roman" w:hAnsi="Times New Roman" w:eastAsia="仿宋_GB2312" w:cs="Times New Roman"/>
          <w:b/>
          <w:bCs/>
          <w:sz w:val="32"/>
          <w:szCs w:val="32"/>
        </w:rPr>
      </w:pPr>
    </w:p>
    <w:p w14:paraId="53B9EC4F">
      <w:pPr>
        <w:pStyle w:val="12"/>
        <w:overflowPunct w:val="0"/>
        <w:autoSpaceDE/>
        <w:autoSpaceDN/>
        <w:spacing w:line="600" w:lineRule="exact"/>
        <w:ind w:firstLine="640" w:firstLineChars="200"/>
        <w:jc w:val="both"/>
        <w:rPr>
          <w:rFonts w:ascii="Times New Roman" w:hAnsi="Times New Roman" w:eastAsia="仿宋_GB2312" w:cs="Times New Roman"/>
          <w:b/>
          <w:bCs/>
          <w:sz w:val="32"/>
          <w:szCs w:val="32"/>
        </w:rPr>
      </w:pPr>
    </w:p>
    <w:p w14:paraId="1F5DA992">
      <w:pPr>
        <w:pStyle w:val="12"/>
        <w:overflowPunct w:val="0"/>
        <w:autoSpaceDE/>
        <w:autoSpaceDN/>
        <w:spacing w:line="600" w:lineRule="exact"/>
        <w:ind w:firstLine="640" w:firstLineChars="200"/>
        <w:jc w:val="both"/>
        <w:rPr>
          <w:rFonts w:ascii="Times New Roman" w:hAnsi="Times New Roman" w:eastAsia="仿宋_GB2312" w:cs="Times New Roman"/>
          <w:b/>
          <w:bCs/>
          <w:sz w:val="32"/>
          <w:szCs w:val="32"/>
        </w:rPr>
      </w:pPr>
    </w:p>
    <w:p w14:paraId="24166609">
      <w:pPr>
        <w:pStyle w:val="12"/>
        <w:overflowPunct w:val="0"/>
        <w:autoSpaceDE/>
        <w:autoSpaceDN/>
        <w:spacing w:line="600" w:lineRule="exact"/>
        <w:ind w:firstLine="640" w:firstLineChars="200"/>
        <w:jc w:val="both"/>
        <w:rPr>
          <w:rFonts w:ascii="Times New Roman" w:hAnsi="Times New Roman" w:eastAsia="仿宋_GB2312" w:cs="Times New Roman"/>
          <w:b/>
          <w:bCs/>
          <w:sz w:val="32"/>
          <w:szCs w:val="32"/>
        </w:rPr>
      </w:pPr>
    </w:p>
    <w:p w14:paraId="4246C27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701.33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具体明细详见下表：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单位：万元</w:t>
      </w:r>
      <w:r>
        <w:rPr>
          <w:rFonts w:hint="eastAsia" w:ascii="Times New Roman" w:hAnsi="Times New Roman" w:eastAsia="仿宋_GB2312" w:cs="Times New Roman"/>
          <w:sz w:val="32"/>
          <w:szCs w:val="32"/>
          <w:lang w:eastAsia="zh-CN"/>
        </w:rPr>
        <w:t>）</w:t>
      </w:r>
    </w:p>
    <w:p w14:paraId="3426C63F">
      <w:pPr>
        <w:pStyle w:val="12"/>
        <w:overflowPunct w:val="0"/>
        <w:autoSpaceDE/>
        <w:autoSpaceDN/>
        <w:spacing w:line="240" w:lineRule="auto"/>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304790" cy="7448550"/>
            <wp:effectExtent l="0" t="0" r="10160" b="0"/>
            <wp:docPr id="4" name="图片 4" descr="公用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公用经费"/>
                    <pic:cNvPicPr>
                      <a:picLocks noChangeAspect="1"/>
                    </pic:cNvPicPr>
                  </pic:nvPicPr>
                  <pic:blipFill>
                    <a:blip r:embed="rId9"/>
                    <a:stretch>
                      <a:fillRect/>
                    </a:stretch>
                  </pic:blipFill>
                  <pic:spPr>
                    <a:xfrm>
                      <a:off x="0" y="0"/>
                      <a:ext cx="5304790" cy="7448550"/>
                    </a:xfrm>
                    <a:prstGeom prst="rect">
                      <a:avLst/>
                    </a:prstGeom>
                  </pic:spPr>
                </pic:pic>
              </a:graphicData>
            </a:graphic>
          </wp:inline>
        </w:drawing>
      </w:r>
    </w:p>
    <w:p w14:paraId="04C30BEA">
      <w:pPr>
        <w:pStyle w:val="12"/>
        <w:overflowPunct w:val="0"/>
        <w:autoSpaceDE/>
        <w:autoSpaceDN/>
        <w:spacing w:line="240" w:lineRule="auto"/>
        <w:jc w:val="both"/>
        <w:rPr>
          <w:rFonts w:hint="eastAsia" w:ascii="Times New Roman" w:hAnsi="Times New Roman" w:eastAsia="仿宋_GB2312" w:cs="Times New Roman"/>
          <w:sz w:val="32"/>
          <w:szCs w:val="32"/>
          <w:lang w:eastAsia="zh-CN"/>
        </w:rPr>
      </w:pPr>
    </w:p>
    <w:p w14:paraId="2D2A92BD">
      <w:pPr>
        <w:pStyle w:val="12"/>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465AF78E">
      <w:pPr>
        <w:pStyle w:val="12"/>
        <w:numPr>
          <w:numId w:val="0"/>
        </w:numPr>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D62FE8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28.74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19.06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本年度公务接待次数减少，费用减少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本年度未购买新车以及公务接待明显减少</w:t>
      </w:r>
      <w:r>
        <w:rPr>
          <w:rFonts w:ascii="Times New Roman" w:hAnsi="Times New Roman" w:eastAsia="仿宋_GB2312" w:cs="Times New Roman"/>
          <w:sz w:val="32"/>
          <w:szCs w:val="32"/>
        </w:rPr>
        <w:t>。</w:t>
      </w:r>
    </w:p>
    <w:p w14:paraId="460716A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E38C5B9">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p>
    <w:p w14:paraId="48F007B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28.74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19.06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%。其中：</w:t>
      </w:r>
    </w:p>
    <w:p w14:paraId="4DC115CB">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公务用车运行维护费支出预算为39.80万元，支出决算为</w:t>
      </w:r>
      <w:r>
        <w:rPr>
          <w:rFonts w:hint="eastAsia" w:ascii="Times New Roman" w:hAnsi="Times New Roman" w:eastAsia="仿宋_GB2312" w:cs="Times New Roman"/>
          <w:sz w:val="32"/>
          <w:szCs w:val="32"/>
          <w:lang w:val="en-US" w:eastAsia="zh-CN"/>
        </w:rPr>
        <w:t>28.34</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车辆油费、维修费、</w:t>
      </w:r>
      <w:r>
        <w:rPr>
          <w:rFonts w:hint="eastAsia" w:ascii="Times New Roman" w:hAnsi="Times New Roman" w:eastAsia="仿宋_GB2312" w:cs="Times New Roman"/>
          <w:sz w:val="32"/>
          <w:szCs w:val="32"/>
          <w:lang w:eastAsia="zh-CN"/>
        </w:rPr>
        <w:t>车辆通行</w:t>
      </w:r>
      <w:r>
        <w:rPr>
          <w:rFonts w:hint="eastAsia" w:ascii="Times New Roman" w:hAnsi="Times New Roman" w:eastAsia="仿宋_GB2312" w:cs="Times New Roman"/>
          <w:sz w:val="32"/>
          <w:szCs w:val="32"/>
        </w:rPr>
        <w:t>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71.2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车辆油耗、维修费用等降低</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车辆油耗、维修费用等降低</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辆。</w:t>
      </w:r>
    </w:p>
    <w:p w14:paraId="6190A94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本年度公务接待</w:t>
      </w:r>
      <w:r>
        <w:rPr>
          <w:rFonts w:hint="eastAsia" w:ascii="Times New Roman" w:hAnsi="Times New Roman" w:eastAsia="仿宋_GB2312" w:cs="Times New Roman"/>
          <w:sz w:val="32"/>
          <w:szCs w:val="32"/>
          <w:lang w:eastAsia="zh-CN"/>
        </w:rPr>
        <w:t>明显</w:t>
      </w:r>
      <w:r>
        <w:rPr>
          <w:rFonts w:hint="eastAsia" w:ascii="Times New Roman" w:hAnsi="Times New Roman" w:eastAsia="仿宋_GB2312" w:cs="Times New Roman"/>
          <w:sz w:val="32"/>
          <w:szCs w:val="32"/>
        </w:rPr>
        <w:t>减少，费用减少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本年度公务接待</w:t>
      </w:r>
      <w:r>
        <w:rPr>
          <w:rFonts w:hint="eastAsia" w:ascii="Times New Roman" w:hAnsi="Times New Roman" w:eastAsia="仿宋_GB2312" w:cs="Times New Roman"/>
          <w:sz w:val="32"/>
          <w:szCs w:val="32"/>
          <w:lang w:eastAsia="zh-CN"/>
        </w:rPr>
        <w:t>明显</w:t>
      </w:r>
      <w:r>
        <w:rPr>
          <w:rFonts w:hint="eastAsia" w:ascii="Times New Roman" w:hAnsi="Times New Roman" w:eastAsia="仿宋_GB2312" w:cs="Times New Roman"/>
          <w:sz w:val="32"/>
          <w:szCs w:val="32"/>
        </w:rPr>
        <w:t>减少，费用减少</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明令禁止</w:t>
      </w:r>
      <w:r>
        <w:rPr>
          <w:rFonts w:ascii="Times New Roman" w:hAnsi="Times New Roman" w:eastAsia="仿宋_GB2312" w:cs="Times New Roman"/>
          <w:sz w:val="32"/>
          <w:szCs w:val="32"/>
        </w:rPr>
        <w:t>接待</w:t>
      </w:r>
      <w:r>
        <w:rPr>
          <w:rFonts w:hint="eastAsia" w:ascii="Times New Roman" w:hAnsi="Times New Roman" w:eastAsia="仿宋_GB2312" w:cs="Times New Roman"/>
          <w:sz w:val="32"/>
          <w:szCs w:val="32"/>
          <w:lang w:eastAsia="zh-CN"/>
        </w:rPr>
        <w:t>时间点以前发生的接待费用</w:t>
      </w:r>
      <w:r>
        <w:rPr>
          <w:rFonts w:ascii="Times New Roman" w:hAnsi="Times New Roman" w:eastAsia="仿宋_GB2312" w:cs="Times New Roman"/>
          <w:sz w:val="32"/>
          <w:szCs w:val="32"/>
        </w:rPr>
        <w:t>支出。</w:t>
      </w:r>
    </w:p>
    <w:p w14:paraId="7070CE6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CEF066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年度本单位无政府性基金收支</w:t>
      </w:r>
      <w:r>
        <w:rPr>
          <w:rFonts w:hint="eastAsia" w:ascii="Times New Roman" w:hAnsi="Times New Roman" w:eastAsia="仿宋_GB2312" w:cs="Times New Roman"/>
          <w:sz w:val="32"/>
          <w:szCs w:val="32"/>
        </w:rPr>
        <w:t>。</w:t>
      </w:r>
    </w:p>
    <w:p w14:paraId="1DAA5D7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742A93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年度机关运行经费支出</w:t>
      </w:r>
      <w:r>
        <w:rPr>
          <w:rFonts w:hint="eastAsia" w:ascii="Times New Roman" w:hAnsi="Times New Roman" w:eastAsia="仿宋_GB2312" w:cs="Times New Roman"/>
          <w:color w:val="auto"/>
          <w:sz w:val="32"/>
          <w:szCs w:val="32"/>
          <w:lang w:val="en-US" w:eastAsia="zh-CN"/>
        </w:rPr>
        <w:t>701.3</w:t>
      </w:r>
      <w:r>
        <w:rPr>
          <w:rFonts w:ascii="Times New Roman" w:hAnsi="Times New Roman" w:eastAsia="仿宋_GB2312" w:cs="Times New Roman"/>
          <w:color w:val="auto"/>
          <w:sz w:val="32"/>
          <w:szCs w:val="32"/>
        </w:rPr>
        <w:t>万元，比年初预算数增加</w:t>
      </w:r>
      <w:r>
        <w:rPr>
          <w:rFonts w:hint="eastAsia" w:ascii="Times New Roman" w:hAnsi="Times New Roman" w:eastAsia="仿宋_GB2312" w:cs="Times New Roman"/>
          <w:color w:val="auto"/>
          <w:sz w:val="32"/>
          <w:szCs w:val="32"/>
          <w:lang w:val="en-US" w:eastAsia="zh-CN"/>
        </w:rPr>
        <w:t>377.5</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116</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auto"/>
          <w:sz w:val="32"/>
          <w:szCs w:val="32"/>
        </w:rPr>
        <w:t>因办案业务增加，</w:t>
      </w:r>
      <w:r>
        <w:rPr>
          <w:rFonts w:hint="eastAsia" w:ascii="Times New Roman" w:hAnsi="Times New Roman" w:eastAsia="仿宋_GB2312" w:cs="Times New Roman"/>
          <w:color w:val="auto"/>
          <w:sz w:val="32"/>
          <w:szCs w:val="32"/>
          <w:lang w:eastAsia="zh-CN"/>
        </w:rPr>
        <w:t>大案、留置案件办案成本高，</w:t>
      </w:r>
      <w:r>
        <w:rPr>
          <w:rFonts w:hint="eastAsia" w:ascii="Times New Roman" w:hAnsi="Times New Roman" w:eastAsia="仿宋_GB2312" w:cs="Times New Roman"/>
          <w:color w:val="auto"/>
          <w:sz w:val="32"/>
          <w:szCs w:val="32"/>
        </w:rPr>
        <w:t>差旅费等费用增长较快</w:t>
      </w:r>
      <w:r>
        <w:rPr>
          <w:rFonts w:ascii="Times New Roman" w:hAnsi="Times New Roman" w:eastAsia="仿宋_GB2312" w:cs="Times New Roman"/>
          <w:color w:val="auto"/>
          <w:sz w:val="32"/>
          <w:szCs w:val="32"/>
        </w:rPr>
        <w:t>。</w:t>
      </w:r>
    </w:p>
    <w:p w14:paraId="251FC8B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5A7AC60">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年本部门开支会议费0万元，</w:t>
      </w:r>
      <w:r>
        <w:rPr>
          <w:rFonts w:hint="eastAsia" w:ascii="Times New Roman" w:hAnsi="Times New Roman" w:eastAsia="仿宋_GB2312" w:cs="Times New Roman"/>
          <w:sz w:val="32"/>
          <w:szCs w:val="32"/>
          <w:highlight w:val="none"/>
        </w:rPr>
        <w:t>年度工作</w:t>
      </w:r>
      <w:r>
        <w:rPr>
          <w:rFonts w:ascii="Times New Roman" w:hAnsi="Times New Roman" w:eastAsia="仿宋_GB2312" w:cs="Times New Roman"/>
          <w:sz w:val="32"/>
          <w:szCs w:val="32"/>
          <w:highlight w:val="none"/>
        </w:rPr>
        <w:t>会议</w:t>
      </w:r>
      <w:r>
        <w:rPr>
          <w:rFonts w:hint="eastAsia" w:ascii="Times New Roman" w:hAnsi="Times New Roman" w:eastAsia="仿宋_GB2312" w:cs="Times New Roman"/>
          <w:sz w:val="32"/>
          <w:szCs w:val="32"/>
          <w:highlight w:val="none"/>
          <w:lang w:eastAsia="zh-CN"/>
        </w:rPr>
        <w:t>于</w:t>
      </w:r>
      <w:r>
        <w:rPr>
          <w:rFonts w:hint="eastAsia" w:ascii="Times New Roman" w:hAnsi="Times New Roman" w:eastAsia="仿宋_GB2312" w:cs="Times New Roman"/>
          <w:sz w:val="32"/>
          <w:szCs w:val="32"/>
          <w:highlight w:val="none"/>
          <w:lang w:val="en-US" w:eastAsia="zh-CN"/>
        </w:rPr>
        <w:t>2026年1月份召开的</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1.32</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rPr>
        <w:t>业务</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rPr>
        <w:t>80</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纪检监察业务培训</w:t>
      </w:r>
      <w:r>
        <w:rPr>
          <w:rFonts w:ascii="Times New Roman" w:hAnsi="Times New Roman" w:eastAsia="仿宋_GB2312" w:cs="Times New Roman"/>
          <w:sz w:val="32"/>
          <w:szCs w:val="32"/>
          <w:highlight w:val="none"/>
        </w:rPr>
        <w:t>。</w:t>
      </w:r>
    </w:p>
    <w:p w14:paraId="058C284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C0829E6">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w:t>
      </w:r>
      <w:r>
        <w:rPr>
          <w:rFonts w:ascii="Times New Roman" w:hAnsi="Times New Roman" w:eastAsia="仿宋_GB2312" w:cs="Times New Roman"/>
          <w:sz w:val="32"/>
          <w:szCs w:val="32"/>
        </w:rPr>
        <w:t>采购支出总额</w:t>
      </w:r>
      <w:r>
        <w:rPr>
          <w:rFonts w:hint="eastAsia" w:ascii="Times New Roman" w:hAnsi="Times New Roman" w:eastAsia="仿宋_GB2312" w:cs="Times New Roman"/>
          <w:sz w:val="32"/>
          <w:szCs w:val="32"/>
          <w:lang w:val="en-US" w:eastAsia="zh-CN"/>
        </w:rPr>
        <w:t>51.9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51.9</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51.9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0DA6E6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8A06B5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rPr>
        <w:t>6</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6</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316FDEE0">
      <w:pPr>
        <w:pStyle w:val="12"/>
        <w:numPr>
          <w:ilvl w:val="0"/>
          <w:numId w:val="3"/>
        </w:numP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1DD9A4B">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5B181ABD">
      <w:pPr>
        <w:overflowPunct w:val="0"/>
        <w:spacing w:line="600" w:lineRule="exact"/>
        <w:ind w:firstLine="640" w:firstLineChars="200"/>
        <w:rPr>
          <w:rFonts w:ascii="Times New Roman" w:hAnsi="Times New Roman" w:eastAsia="楷体" w:cs="Times New Roman"/>
          <w:b/>
          <w:bCs/>
          <w:color w:val="auto"/>
          <w:sz w:val="32"/>
          <w:szCs w:val="32"/>
        </w:rPr>
      </w:pP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年度本部门（单位）整体支出开展绩效自评，涉及项目</w:t>
      </w:r>
      <w:r>
        <w:rPr>
          <w:rFonts w:hint="eastAsia" w:ascii="Times New Roman" w:hAnsi="Times New Roman" w:eastAsia="仿宋_GB2312" w:cs="Times New Roman"/>
          <w:color w:val="auto"/>
          <w:kern w:val="0"/>
          <w:sz w:val="32"/>
          <w:szCs w:val="32"/>
        </w:rPr>
        <w:t>4</w:t>
      </w:r>
      <w:r>
        <w:rPr>
          <w:rFonts w:ascii="Times New Roman" w:hAnsi="Times New Roman" w:eastAsia="仿宋_GB2312" w:cs="Times New Roman"/>
          <w:color w:val="auto"/>
          <w:kern w:val="0"/>
          <w:sz w:val="32"/>
          <w:szCs w:val="32"/>
        </w:rPr>
        <w:t>个，共涉及资金</w:t>
      </w:r>
      <w:r>
        <w:rPr>
          <w:rFonts w:hint="eastAsia" w:ascii="Times New Roman" w:hAnsi="Times New Roman" w:eastAsia="仿宋_GB2312" w:cs="Times New Roman"/>
          <w:color w:val="auto"/>
          <w:kern w:val="0"/>
          <w:sz w:val="32"/>
          <w:szCs w:val="32"/>
          <w:lang w:val="en-US" w:eastAsia="zh-CN"/>
        </w:rPr>
        <w:t>2403.5</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color w:val="auto"/>
          <w:kern w:val="0"/>
          <w:sz w:val="32"/>
          <w:szCs w:val="32"/>
        </w:rPr>
        <w:t>4</w:t>
      </w:r>
      <w:r>
        <w:rPr>
          <w:rFonts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val="en-US" w:eastAsia="zh-CN"/>
        </w:rPr>
        <w:t>2403.5</w:t>
      </w:r>
      <w:r>
        <w:rPr>
          <w:rFonts w:ascii="Times New Roman" w:hAnsi="Times New Roman" w:eastAsia="仿宋_GB2312" w:cs="Times New Roman"/>
          <w:color w:val="auto"/>
          <w:kern w:val="0"/>
          <w:sz w:val="32"/>
          <w:szCs w:val="32"/>
        </w:rPr>
        <w:t>万元，占一般公共预算支出总额的</w:t>
      </w:r>
      <w:r>
        <w:rPr>
          <w:rFonts w:hint="eastAsia" w:ascii="Times New Roman" w:hAnsi="Times New Roman" w:eastAsia="仿宋_GB2312" w:cs="Times New Roman"/>
          <w:color w:val="auto"/>
          <w:kern w:val="0"/>
          <w:sz w:val="32"/>
          <w:szCs w:val="32"/>
        </w:rPr>
        <w:t>100.00</w:t>
      </w:r>
      <w:r>
        <w:rPr>
          <w:rFonts w:ascii="Times New Roman" w:hAnsi="Times New Roman" w:eastAsia="仿宋_GB2312" w:cs="Times New Roman"/>
          <w:color w:val="auto"/>
          <w:kern w:val="0"/>
          <w:sz w:val="32"/>
          <w:szCs w:val="32"/>
        </w:rPr>
        <w:t>%。</w:t>
      </w:r>
    </w:p>
    <w:p w14:paraId="48904303">
      <w:pPr>
        <w:numPr>
          <w:ilvl w:val="0"/>
          <w:numId w:val="4"/>
        </w:num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绩效评价结果。</w:t>
      </w:r>
    </w:p>
    <w:p w14:paraId="73FD227E">
      <w:pPr>
        <w:numPr>
          <w:ilvl w:val="0"/>
          <w:numId w:val="0"/>
        </w:numPr>
        <w:overflowPunct w:val="0"/>
        <w:spacing w:line="600" w:lineRule="exact"/>
        <w:ind w:firstLine="640" w:firstLineChars="200"/>
        <w:rPr>
          <w:rFonts w:ascii="Times New Roman" w:hAnsi="Times New Roman" w:eastAsia="仿宋_GB2312" w:cs="Times New Roman"/>
          <w:bCs/>
          <w:color w:val="auto"/>
          <w:sz w:val="32"/>
          <w:szCs w:val="32"/>
          <w:highlight w:val="none"/>
        </w:rPr>
      </w:pPr>
      <w:r>
        <w:rPr>
          <w:rFonts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年度本单位整体支出</w:t>
      </w:r>
      <w:r>
        <w:rPr>
          <w:rFonts w:ascii="Times New Roman" w:hAnsi="Times New Roman" w:eastAsia="仿宋_GB2312" w:cs="Times New Roman"/>
          <w:color w:val="auto"/>
          <w:sz w:val="32"/>
          <w:szCs w:val="32"/>
        </w:rPr>
        <w:t>全年预算数</w:t>
      </w:r>
      <w:r>
        <w:rPr>
          <w:rFonts w:hint="eastAsia" w:ascii="Times New Roman" w:hAnsi="Times New Roman" w:eastAsia="仿宋_GB2312" w:cs="Times New Roman"/>
          <w:color w:val="auto"/>
          <w:sz w:val="32"/>
          <w:szCs w:val="32"/>
          <w:lang w:val="en-US" w:eastAsia="zh-CN"/>
        </w:rPr>
        <w:t>2099.79</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kern w:val="0"/>
          <w:sz w:val="32"/>
          <w:szCs w:val="32"/>
          <w:lang w:val="en-US" w:eastAsia="zh-CN"/>
        </w:rPr>
        <w:t>2403.5</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14.5</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highlight w:val="none"/>
        </w:rPr>
        <w:t>绩效自评得分</w:t>
      </w:r>
      <w:r>
        <w:rPr>
          <w:rFonts w:hint="eastAsia" w:ascii="Times New Roman" w:hAnsi="Times New Roman" w:eastAsia="仿宋_GB2312" w:cs="Times New Roman"/>
          <w:color w:val="auto"/>
          <w:sz w:val="32"/>
          <w:szCs w:val="32"/>
          <w:highlight w:val="none"/>
        </w:rPr>
        <w:t>91</w:t>
      </w:r>
      <w:r>
        <w:rPr>
          <w:rFonts w:ascii="Times New Roman" w:hAnsi="Times New Roman" w:eastAsia="仿宋_GB2312" w:cs="Times New Roman"/>
          <w:color w:val="auto"/>
          <w:sz w:val="32"/>
          <w:szCs w:val="32"/>
          <w:highlight w:val="none"/>
        </w:rPr>
        <w:t>分</w:t>
      </w:r>
      <w:r>
        <w:rPr>
          <w:rFonts w:ascii="Times New Roman" w:hAnsi="Times New Roman" w:eastAsia="仿宋_GB2312" w:cs="Times New Roman"/>
          <w:color w:val="auto"/>
          <w:kern w:val="0"/>
          <w:sz w:val="32"/>
          <w:szCs w:val="32"/>
          <w:highlight w:val="none"/>
        </w:rPr>
        <w:t>，评价等级为</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优</w:t>
      </w:r>
      <w:r>
        <w:rPr>
          <w:rFonts w:ascii="Times New Roman" w:hAnsi="Times New Roman" w:eastAsia="仿宋_GB2312" w:cs="Times New Roman"/>
          <w:color w:val="auto"/>
          <w:sz w:val="32"/>
          <w:szCs w:val="32"/>
          <w:highlight w:val="none"/>
        </w:rPr>
        <w:t>”。</w:t>
      </w:r>
    </w:p>
    <w:p w14:paraId="13B76AE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w:t>
      </w:r>
      <w:r>
        <w:rPr>
          <w:rFonts w:hint="eastAsia" w:ascii="Times New Roman" w:hAnsi="Times New Roman" w:eastAsia="仿宋_GB2312" w:cs="Times New Roman"/>
          <w:color w:val="auto"/>
          <w:sz w:val="32"/>
          <w:szCs w:val="32"/>
        </w:rPr>
        <w:t>，本单位将在</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年度预算安排</w:t>
      </w:r>
      <w:r>
        <w:rPr>
          <w:rFonts w:hint="eastAsia" w:ascii="Times New Roman" w:hAnsi="Times New Roman" w:eastAsia="仿宋_GB2312" w:cs="Times New Roman"/>
          <w:color w:val="auto"/>
          <w:sz w:val="32"/>
          <w:szCs w:val="32"/>
        </w:rPr>
        <w:t>中优化</w:t>
      </w:r>
      <w:r>
        <w:rPr>
          <w:rFonts w:ascii="Times New Roman" w:hAnsi="Times New Roman" w:eastAsia="仿宋_GB2312" w:cs="Times New Roman"/>
          <w:color w:val="auto"/>
          <w:sz w:val="32"/>
          <w:szCs w:val="32"/>
        </w:rPr>
        <w:t>支出结构</w:t>
      </w:r>
      <w:r>
        <w:rPr>
          <w:rFonts w:hint="eastAsia" w:ascii="Times New Roman" w:hAnsi="Times New Roman" w:eastAsia="仿宋_GB2312" w:cs="Times New Roman"/>
          <w:color w:val="auto"/>
          <w:sz w:val="32"/>
          <w:szCs w:val="32"/>
        </w:rPr>
        <w:t>、严格</w:t>
      </w:r>
      <w:r>
        <w:rPr>
          <w:rFonts w:ascii="Times New Roman" w:hAnsi="Times New Roman" w:eastAsia="仿宋_GB2312" w:cs="Times New Roman"/>
          <w:color w:val="auto"/>
          <w:sz w:val="32"/>
          <w:szCs w:val="32"/>
        </w:rPr>
        <w:t>资金管理，</w:t>
      </w:r>
      <w:r>
        <w:rPr>
          <w:rFonts w:hint="eastAsia" w:ascii="Times New Roman" w:hAnsi="Times New Roman" w:eastAsia="仿宋_GB2312" w:cs="Times New Roman"/>
          <w:color w:val="auto"/>
          <w:sz w:val="32"/>
          <w:szCs w:val="32"/>
        </w:rPr>
        <w:t>进一步完善财务管理运行机制，建立科学化、精细化的预决算管理制度，健全财务监督体系建设，提高经费使用效益、强化财务风险管理。</w:t>
      </w:r>
    </w:p>
    <w:p w14:paraId="3E477815">
      <w:pPr>
        <w:pStyle w:val="12"/>
        <w:numPr>
          <w:ilvl w:val="0"/>
          <w:numId w:val="0"/>
        </w:numPr>
        <w:overflowPunct w:val="0"/>
        <w:autoSpaceDE/>
        <w:autoSpaceDN/>
        <w:spacing w:line="600" w:lineRule="exact"/>
        <w:jc w:val="both"/>
        <w:rPr>
          <w:rFonts w:hint="eastAsia" w:ascii="Times New Roman" w:hAnsi="Times New Roman" w:cs="Times New Roman"/>
          <w:bCs/>
          <w:color w:val="auto"/>
          <w:sz w:val="32"/>
          <w:szCs w:val="32"/>
          <w:lang w:val="en-US" w:eastAsia="zh-CN"/>
        </w:rPr>
      </w:pPr>
    </w:p>
    <w:p w14:paraId="5A0BA7B8">
      <w:pPr>
        <w:pStyle w:val="12"/>
        <w:numPr>
          <w:ilvl w:val="0"/>
          <w:numId w:val="0"/>
        </w:numPr>
        <w:overflowPunct w:val="0"/>
        <w:autoSpaceDE/>
        <w:autoSpaceDN/>
        <w:spacing w:line="600" w:lineRule="exact"/>
        <w:jc w:val="both"/>
        <w:rPr>
          <w:rFonts w:hint="eastAsia" w:ascii="Times New Roman" w:hAnsi="Times New Roman" w:cs="Times New Roman"/>
          <w:bCs/>
          <w:color w:val="auto"/>
          <w:sz w:val="32"/>
          <w:szCs w:val="32"/>
          <w:lang w:val="en-US" w:eastAsia="zh-CN"/>
        </w:rPr>
      </w:pPr>
    </w:p>
    <w:p w14:paraId="76F09000">
      <w:pPr>
        <w:pStyle w:val="12"/>
        <w:numPr>
          <w:ilvl w:val="0"/>
          <w:numId w:val="0"/>
        </w:numPr>
        <w:overflowPunct w:val="0"/>
        <w:autoSpaceDE/>
        <w:autoSpaceDN/>
        <w:spacing w:line="600" w:lineRule="exact"/>
        <w:jc w:val="both"/>
        <w:rPr>
          <w:rFonts w:hint="eastAsia" w:ascii="Times New Roman" w:hAnsi="Times New Roman" w:cs="Times New Roman"/>
          <w:bCs/>
          <w:color w:val="auto"/>
          <w:sz w:val="32"/>
          <w:szCs w:val="32"/>
          <w:lang w:val="en-US" w:eastAsia="zh-CN"/>
        </w:rPr>
      </w:pPr>
    </w:p>
    <w:p w14:paraId="75D09D66">
      <w:pPr>
        <w:pStyle w:val="12"/>
        <w:numPr>
          <w:ilvl w:val="0"/>
          <w:numId w:val="0"/>
        </w:numPr>
        <w:overflowPunct w:val="0"/>
        <w:autoSpaceDE/>
        <w:autoSpaceDN/>
        <w:spacing w:line="600" w:lineRule="exact"/>
        <w:jc w:val="both"/>
        <w:rPr>
          <w:rFonts w:hint="eastAsia" w:ascii="Times New Roman" w:hAnsi="Times New Roman" w:cs="Times New Roman"/>
          <w:bCs/>
          <w:color w:val="auto"/>
          <w:sz w:val="32"/>
          <w:szCs w:val="32"/>
          <w:lang w:val="en-US" w:eastAsia="zh-CN"/>
        </w:rPr>
      </w:pPr>
    </w:p>
    <w:p w14:paraId="11130F2F">
      <w:pPr>
        <w:pStyle w:val="12"/>
        <w:numPr>
          <w:ilvl w:val="0"/>
          <w:numId w:val="0"/>
        </w:numPr>
        <w:overflowPunct w:val="0"/>
        <w:autoSpaceDE/>
        <w:autoSpaceDN/>
        <w:spacing w:line="600" w:lineRule="exact"/>
        <w:jc w:val="both"/>
        <w:rPr>
          <w:rFonts w:hint="eastAsia" w:ascii="Times New Roman" w:hAnsi="Times New Roman" w:cs="Times New Roman"/>
          <w:bCs/>
          <w:color w:val="auto"/>
          <w:sz w:val="32"/>
          <w:szCs w:val="32"/>
          <w:lang w:val="en-US" w:eastAsia="zh-CN"/>
        </w:rPr>
      </w:pPr>
    </w:p>
    <w:p w14:paraId="7D08641E">
      <w:pPr>
        <w:pStyle w:val="12"/>
        <w:numPr>
          <w:ilvl w:val="0"/>
          <w:numId w:val="0"/>
        </w:numPr>
        <w:overflowPunct w:val="0"/>
        <w:autoSpaceDE/>
        <w:autoSpaceDN/>
        <w:spacing w:line="600" w:lineRule="exact"/>
        <w:jc w:val="both"/>
        <w:rPr>
          <w:rFonts w:hint="default" w:ascii="Times New Roman" w:hAnsi="Times New Roman" w:cs="Times New Roman"/>
          <w:bCs/>
          <w:color w:val="auto"/>
          <w:sz w:val="36"/>
          <w:szCs w:val="36"/>
          <w:lang w:val="en-US" w:eastAsia="zh-CN"/>
        </w:rPr>
      </w:pPr>
    </w:p>
    <w:p w14:paraId="04BB1A4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3228967">
      <w:pPr>
        <w:widowControl/>
        <w:jc w:val="left"/>
        <w:rPr>
          <w:rFonts w:ascii="Times New Roman" w:hAnsi="Times New Roman" w:cs="Times New Roman"/>
          <w:color w:val="000000"/>
          <w:kern w:val="0"/>
          <w:sz w:val="32"/>
          <w:szCs w:val="32"/>
        </w:rPr>
      </w:pPr>
    </w:p>
    <w:p w14:paraId="39346396">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（一）机关运行经费</w:t>
      </w:r>
      <w:r>
        <w:rPr>
          <w:rFonts w:hint="eastAsia" w:ascii="仿宋_GB2312" w:hAnsi="仿宋_GB2312" w:eastAsia="仿宋_GB2312" w:cs="仿宋_GB2312"/>
          <w:color w:val="000000"/>
          <w:sz w:val="32"/>
          <w:szCs w:val="32"/>
          <w:shd w:val="clear" w:color="auto" w:fill="FFFFFF"/>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20F3CC85">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（二）“三公”经费。</w:t>
      </w:r>
      <w:r>
        <w:rPr>
          <w:rFonts w:hint="eastAsia" w:ascii="仿宋_GB2312" w:hAnsi="仿宋_GB2312" w:eastAsia="仿宋_GB2312" w:cs="仿宋_GB2312"/>
          <w:color w:val="000000"/>
          <w:sz w:val="32"/>
          <w:szCs w:val="32"/>
          <w:shd w:val="clear" w:color="auto" w:fill="FFFFFF"/>
        </w:rPr>
        <w:t>一般公共预算“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5A86A7C">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（三）基本支出。</w:t>
      </w:r>
      <w:r>
        <w:rPr>
          <w:rFonts w:hint="eastAsia" w:ascii="仿宋_GB2312" w:hAnsi="仿宋_GB2312" w:eastAsia="仿宋_GB2312" w:cs="仿宋_GB2312"/>
          <w:color w:val="000000"/>
          <w:sz w:val="32"/>
          <w:szCs w:val="32"/>
          <w:shd w:val="clear" w:color="auto" w:fill="FFFFFF"/>
        </w:rPr>
        <w:t>指为保障机构正常运转、完成日常工作任务而发生的人员支出和公用支出。</w:t>
      </w:r>
    </w:p>
    <w:p w14:paraId="510D6014">
      <w:pPr>
        <w:pStyle w:val="12"/>
        <w:ind w:firstLine="640" w:firstLineChars="200"/>
        <w:jc w:val="both"/>
        <w:rPr>
          <w:rFonts w:ascii="Times New Roman" w:hAnsi="Times New Roman" w:cs="Times New Roman"/>
          <w:sz w:val="72"/>
          <w:szCs w:val="72"/>
        </w:rPr>
      </w:pPr>
      <w:r>
        <w:rPr>
          <w:rFonts w:hint="eastAsia" w:ascii="楷体_GB2312" w:hAnsi="楷体_GB2312" w:eastAsia="楷体_GB2312" w:cs="楷体_GB2312"/>
          <w:b/>
          <w:bCs/>
          <w:color w:val="000000"/>
          <w:sz w:val="32"/>
          <w:szCs w:val="32"/>
          <w:shd w:val="clear" w:color="auto" w:fill="FFFFFF"/>
        </w:rPr>
        <w:t>（四）项目支出。</w:t>
      </w:r>
      <w:r>
        <w:rPr>
          <w:rFonts w:hint="eastAsia" w:ascii="仿宋_GB2312" w:hAnsi="仿宋_GB2312" w:eastAsia="仿宋_GB2312" w:cs="仿宋_GB2312"/>
          <w:color w:val="000000"/>
          <w:sz w:val="32"/>
          <w:szCs w:val="32"/>
          <w:shd w:val="clear" w:color="auto" w:fill="FFFFFF"/>
        </w:rPr>
        <w:t>指在基本支出之外为完成特定行政任务和事业发展目标所发生的支出。</w:t>
      </w:r>
    </w:p>
    <w:p w14:paraId="492895DD">
      <w:pPr>
        <w:pStyle w:val="12"/>
        <w:jc w:val="center"/>
        <w:rPr>
          <w:rFonts w:ascii="Times New Roman" w:hAnsi="Times New Roman" w:cs="Times New Roman"/>
          <w:sz w:val="72"/>
          <w:szCs w:val="72"/>
        </w:rPr>
      </w:pPr>
      <w:bookmarkStart w:id="3" w:name="_GoBack"/>
      <w:bookmarkEnd w:id="3"/>
    </w:p>
    <w:p w14:paraId="24A426DC">
      <w:pPr>
        <w:pStyle w:val="12"/>
        <w:jc w:val="center"/>
        <w:rPr>
          <w:rFonts w:ascii="Times New Roman" w:hAnsi="Times New Roman" w:cs="Times New Roman"/>
          <w:sz w:val="72"/>
          <w:szCs w:val="72"/>
        </w:rPr>
      </w:pPr>
    </w:p>
    <w:p w14:paraId="5E714764">
      <w:pPr>
        <w:pStyle w:val="12"/>
        <w:jc w:val="center"/>
        <w:rPr>
          <w:rFonts w:ascii="Times New Roman" w:hAnsi="Times New Roman" w:cs="Times New Roman"/>
          <w:sz w:val="72"/>
          <w:szCs w:val="72"/>
        </w:rPr>
      </w:pPr>
    </w:p>
    <w:p w14:paraId="11915C1A">
      <w:pPr>
        <w:pStyle w:val="12"/>
        <w:jc w:val="center"/>
        <w:rPr>
          <w:rFonts w:ascii="Times New Roman" w:hAnsi="Times New Roman" w:cs="Times New Roman"/>
          <w:sz w:val="72"/>
          <w:szCs w:val="72"/>
        </w:rPr>
      </w:pPr>
    </w:p>
    <w:p w14:paraId="53043140">
      <w:pPr>
        <w:pStyle w:val="12"/>
        <w:jc w:val="both"/>
        <w:rPr>
          <w:rFonts w:ascii="Times New Roman" w:hAnsi="Times New Roman" w:cs="Times New Roman"/>
          <w:sz w:val="72"/>
          <w:szCs w:val="72"/>
        </w:rPr>
      </w:pPr>
    </w:p>
    <w:p w14:paraId="3C80C3BD">
      <w:pPr>
        <w:pStyle w:val="12"/>
        <w:jc w:val="center"/>
        <w:rPr>
          <w:rFonts w:ascii="Times New Roman" w:hAnsi="Times New Roman" w:cs="Times New Roman"/>
          <w:sz w:val="72"/>
          <w:szCs w:val="72"/>
        </w:rPr>
      </w:pPr>
    </w:p>
    <w:p w14:paraId="20EE7872">
      <w:pPr>
        <w:pStyle w:val="12"/>
        <w:jc w:val="center"/>
        <w:rPr>
          <w:rFonts w:ascii="Times New Roman" w:hAnsi="Times New Roman" w:cs="Times New Roman"/>
          <w:sz w:val="72"/>
          <w:szCs w:val="72"/>
        </w:rPr>
      </w:pPr>
    </w:p>
    <w:p w14:paraId="2D222CCE">
      <w:pPr>
        <w:pStyle w:val="12"/>
        <w:jc w:val="both"/>
        <w:rPr>
          <w:rFonts w:ascii="Times New Roman" w:hAnsi="Times New Roman" w:cs="Times New Roman"/>
          <w:sz w:val="72"/>
          <w:szCs w:val="72"/>
        </w:rPr>
      </w:pPr>
    </w:p>
    <w:p w14:paraId="2488E747">
      <w:pPr>
        <w:pStyle w:val="12"/>
        <w:spacing w:line="600" w:lineRule="exact"/>
        <w:ind w:firstLine="640" w:firstLineChars="200"/>
        <w:rPr>
          <w:rFonts w:ascii="Times New Roman" w:hAnsi="Times New Roman" w:eastAsia="仿宋_GB2312" w:cs="Times New Roman"/>
          <w:sz w:val="32"/>
          <w:szCs w:val="32"/>
        </w:rPr>
      </w:pPr>
    </w:p>
    <w:p w14:paraId="3AFF0583">
      <w:pPr>
        <w:pStyle w:val="12"/>
        <w:jc w:val="center"/>
        <w:rPr>
          <w:rFonts w:ascii="Times New Roman" w:hAnsi="Times New Roman" w:cs="Times New Roman"/>
          <w:sz w:val="72"/>
          <w:szCs w:val="72"/>
        </w:rPr>
      </w:pPr>
    </w:p>
    <w:p w14:paraId="73CF2DAB">
      <w:pPr>
        <w:pStyle w:val="12"/>
        <w:jc w:val="center"/>
        <w:rPr>
          <w:rFonts w:ascii="Times New Roman" w:hAnsi="Times New Roman" w:cs="Times New Roman"/>
          <w:sz w:val="72"/>
          <w:szCs w:val="72"/>
        </w:rPr>
      </w:pPr>
    </w:p>
    <w:p w14:paraId="437F1B4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C5EA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C35E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B826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7C06D">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02E97">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A202E97">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3A2823"/>
    <w:multiLevelType w:val="singleLevel"/>
    <w:tmpl w:val="BC3A2823"/>
    <w:lvl w:ilvl="0" w:tentative="0">
      <w:start w:val="13"/>
      <w:numFmt w:val="chineseCounting"/>
      <w:suff w:val="nothing"/>
      <w:lvlText w:val="%1、"/>
      <w:lvlJc w:val="left"/>
      <w:rPr>
        <w:rFonts w:hint="eastAsia"/>
      </w:rPr>
    </w:lvl>
  </w:abstractNum>
  <w:abstractNum w:abstractNumId="1">
    <w:nsid w:val="BF1D06A4"/>
    <w:multiLevelType w:val="singleLevel"/>
    <w:tmpl w:val="BF1D06A4"/>
    <w:lvl w:ilvl="0" w:tentative="0">
      <w:start w:val="4"/>
      <w:numFmt w:val="chineseCounting"/>
      <w:suff w:val="nothing"/>
      <w:lvlText w:val="%1、"/>
      <w:lvlJc w:val="left"/>
      <w:rPr>
        <w:rFonts w:hint="eastAsia"/>
      </w:rPr>
    </w:lvl>
  </w:abstractNum>
  <w:abstractNum w:abstractNumId="2">
    <w:nsid w:val="3AD3D0AF"/>
    <w:multiLevelType w:val="singleLevel"/>
    <w:tmpl w:val="3AD3D0AF"/>
    <w:lvl w:ilvl="0" w:tentative="0">
      <w:start w:val="7"/>
      <w:numFmt w:val="chineseCounting"/>
      <w:suff w:val="nothing"/>
      <w:lvlText w:val="%1、"/>
      <w:lvlJc w:val="left"/>
      <w:rPr>
        <w:rFonts w:hint="eastAsia"/>
      </w:rPr>
    </w:lvl>
  </w:abstractNum>
  <w:abstractNum w:abstractNumId="3">
    <w:nsid w:val="6D6AA9C8"/>
    <w:multiLevelType w:val="singleLevel"/>
    <w:tmpl w:val="6D6AA9C8"/>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A11576C"/>
    <w:rsid w:val="1C4F4571"/>
    <w:rsid w:val="1D97DEFF"/>
    <w:rsid w:val="1DFF72E5"/>
    <w:rsid w:val="1EFC6F07"/>
    <w:rsid w:val="2D5F4492"/>
    <w:rsid w:val="2FDF85B8"/>
    <w:rsid w:val="2FFFEE04"/>
    <w:rsid w:val="34DF85B0"/>
    <w:rsid w:val="3B8F36BC"/>
    <w:rsid w:val="3BA82D52"/>
    <w:rsid w:val="3C7A5754"/>
    <w:rsid w:val="491FF225"/>
    <w:rsid w:val="4FFD214C"/>
    <w:rsid w:val="5777D4F5"/>
    <w:rsid w:val="59DD8326"/>
    <w:rsid w:val="5A021855"/>
    <w:rsid w:val="5BBE57B1"/>
    <w:rsid w:val="5DEF592A"/>
    <w:rsid w:val="5FC6BB1E"/>
    <w:rsid w:val="5FF720F1"/>
    <w:rsid w:val="67FF5C0B"/>
    <w:rsid w:val="6BFF5098"/>
    <w:rsid w:val="6EFC0924"/>
    <w:rsid w:val="6FB74722"/>
    <w:rsid w:val="6FEF8B7E"/>
    <w:rsid w:val="710C2165"/>
    <w:rsid w:val="71A6591B"/>
    <w:rsid w:val="737D59BA"/>
    <w:rsid w:val="77C37683"/>
    <w:rsid w:val="79D19834"/>
    <w:rsid w:val="79FF515B"/>
    <w:rsid w:val="7BF549BF"/>
    <w:rsid w:val="7CD723F2"/>
    <w:rsid w:val="7E9E1962"/>
    <w:rsid w:val="7E9F11B4"/>
    <w:rsid w:val="7F37EC1E"/>
    <w:rsid w:val="7F4821CA"/>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BDEC4AF"/>
    <w:rsid w:val="C1BA4E1D"/>
    <w:rsid w:val="C3B4DA5A"/>
    <w:rsid w:val="CBFF70E0"/>
    <w:rsid w:val="CFF50B82"/>
    <w:rsid w:val="CFFFAD89"/>
    <w:rsid w:val="DF761FDF"/>
    <w:rsid w:val="DFFE359E"/>
    <w:rsid w:val="DFFE4FFD"/>
    <w:rsid w:val="EEABED75"/>
    <w:rsid w:val="F56FDF51"/>
    <w:rsid w:val="F6B69F17"/>
    <w:rsid w:val="F77F1D61"/>
    <w:rsid w:val="F7FED3A9"/>
    <w:rsid w:val="F8C9DB26"/>
    <w:rsid w:val="F97E8EAE"/>
    <w:rsid w:val="FB36E1A6"/>
    <w:rsid w:val="FB3BE134"/>
    <w:rsid w:val="FBD71751"/>
    <w:rsid w:val="FCFF4275"/>
    <w:rsid w:val="FD7FEEEA"/>
    <w:rsid w:val="FDFFB577"/>
    <w:rsid w:val="FEEA50FE"/>
    <w:rsid w:val="FF7D47A9"/>
    <w:rsid w:val="FF7F63BE"/>
    <w:rsid w:val="FF7FCD83"/>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2492</Words>
  <Characters>2869</Characters>
  <Lines>69</Lines>
  <Paragraphs>19</Paragraphs>
  <TotalTime>0</TotalTime>
  <ScaleCrop>false</ScaleCrop>
  <LinksUpToDate>false</LinksUpToDate>
  <CharactersWithSpaces>3275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2026-09-11T09:53:00Z</cp:lastPrinted>
  <dcterms:modified xsi:type="dcterms:W3CDTF">2026-10-09T15:16:07Z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A76CCA66425F452FAC349F16E938453D_13</vt:lpwstr>
  </property>
  <property fmtid="{D5CDD505-2E9C-101B-9397-08002B2CF9AE}" pid="4" name="KSOTemplateDocerSaveRecord">
    <vt:lpwstr>eyJoZGlkIjoiYTU3Y2FkMWEzNGQ5YTU5ZmZiYzA1ZGRkYTcwMTMyODEiLCJ1c2VySWQiOiIzMjU3MTUzNDUifQ==</vt:lpwstr>
  </property>
</Properties>
</file>