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21133690">
      <w:pPr>
        <w:pStyle w:val="style4099"/>
        <w:jc w:val="both"/>
        <w:rPr>
          <w:rFonts w:hAnsi="黑体"/>
          <w:sz w:val="36"/>
          <w:szCs w:val="36"/>
        </w:rPr>
      </w:pPr>
      <w:r>
        <w:rPr>
          <w:rFonts w:hAnsi="黑体" w:hint="eastAsia"/>
          <w:sz w:val="36"/>
          <w:szCs w:val="36"/>
        </w:rPr>
        <w:t>附件</w:t>
      </w:r>
      <w:r>
        <w:rPr>
          <w:rFonts w:hAnsi="黑体" w:hint="eastAsia"/>
          <w:sz w:val="36"/>
          <w:szCs w:val="36"/>
        </w:rPr>
        <w:t>1</w:t>
      </w:r>
    </w:p>
    <w:p w14:paraId="9EAAAA59">
      <w:pPr>
        <w:pStyle w:val="style4099"/>
        <w:jc w:val="center"/>
        <w:rPr>
          <w:rFonts w:ascii="Times New Roman" w:cs="Times New Roman" w:hAnsi="Times New Roman"/>
          <w:sz w:val="56"/>
          <w:szCs w:val="56"/>
        </w:rPr>
      </w:pPr>
    </w:p>
    <w:p w14:paraId="2E83F397">
      <w:pPr>
        <w:pStyle w:val="style4099"/>
        <w:jc w:val="center"/>
        <w:rPr>
          <w:rFonts w:ascii="Times New Roman" w:cs="Times New Roman" w:hAnsi="Times New Roman"/>
          <w:sz w:val="84"/>
          <w:szCs w:val="84"/>
        </w:rPr>
      </w:pPr>
    </w:p>
    <w:bookmarkStart w:id="0" w:name="_GoBack"/>
    <w:bookmarkEnd w:id="0"/>
    <w:p w14:paraId="B9E5465E">
      <w:pPr>
        <w:pStyle w:val="style4099"/>
        <w:jc w:val="center"/>
        <w:rPr>
          <w:rFonts w:ascii="Times New Roman" w:cs="Times New Roman" w:hAnsi="Times New Roman"/>
          <w:sz w:val="84"/>
          <w:szCs w:val="84"/>
        </w:rPr>
      </w:pPr>
    </w:p>
    <w:p w14:paraId="CC1096D3">
      <w:pPr>
        <w:pStyle w:val="style4099"/>
        <w:jc w:val="center"/>
        <w:rPr>
          <w:rFonts w:ascii="Times New Roman" w:cs="Times New Roman" w:eastAsia="方正小标宋简体" w:hAnsi="Times New Roman"/>
          <w:sz w:val="72"/>
          <w:szCs w:val="72"/>
        </w:rPr>
      </w:pPr>
      <w:r>
        <w:rPr>
          <w:rFonts w:ascii="Times New Roman" w:cs="Times New Roman" w:eastAsia="方正小标宋简体" w:hAnsi="Times New Roman"/>
          <w:sz w:val="72"/>
          <w:szCs w:val="72"/>
        </w:rPr>
        <w:t>2024</w:t>
      </w:r>
      <w:r>
        <w:rPr>
          <w:rFonts w:ascii="Times New Roman" w:cs="Times New Roman" w:eastAsia="方正小标宋简体" w:hAnsi="Times New Roman"/>
          <w:sz w:val="72"/>
          <w:szCs w:val="72"/>
        </w:rPr>
        <w:t>年度</w:t>
      </w:r>
    </w:p>
    <w:p w14:paraId="22571C7F">
      <w:pPr>
        <w:pStyle w:val="style4099"/>
        <w:jc w:val="center"/>
        <w:rPr>
          <w:rFonts w:ascii="Times New Roman" w:cs="Times New Roman" w:eastAsia="方正小标宋简体" w:hAnsi="Times New Roman"/>
          <w:sz w:val="72"/>
          <w:szCs w:val="72"/>
        </w:rPr>
      </w:pPr>
      <w:r>
        <w:rPr>
          <w:rFonts w:ascii="Times New Roman" w:cs="Times New Roman" w:eastAsia="方正小标宋简体" w:hAnsi="Times New Roman"/>
          <w:sz w:val="72"/>
          <w:szCs w:val="72"/>
          <w:lang w:val="en-US"/>
        </w:rPr>
        <w:t xml:space="preserve"> </w:t>
      </w:r>
      <w:r>
        <w:rPr>
          <w:rFonts w:ascii="Times New Roman" w:cs="Times New Roman" w:hAnsi="Times New Roman"/>
          <w:sz w:val="72"/>
          <w:szCs w:val="72"/>
          <w:lang w:val="en-US"/>
        </w:rPr>
        <w:t>蓝山县毛俊中心幼儿园</w:t>
      </w:r>
      <w:r>
        <w:rPr>
          <w:rFonts w:ascii="Times New Roman" w:cs="Times New Roman" w:eastAsia="方正小标宋简体" w:hAnsi="Times New Roman"/>
          <w:sz w:val="72"/>
          <w:szCs w:val="72"/>
        </w:rPr>
        <w:t>部门决算</w:t>
      </w:r>
    </w:p>
    <w:p w14:paraId="A2FA7E01">
      <w:pPr>
        <w:pStyle w:val="style4099"/>
        <w:jc w:val="center"/>
        <w:rPr>
          <w:rFonts w:ascii="Times New Roman" w:cs="Times New Roman" w:eastAsia="方正小标宋_GBK" w:hAnsi="Times New Roman"/>
          <w:sz w:val="56"/>
          <w:szCs w:val="56"/>
        </w:rPr>
      </w:pPr>
    </w:p>
    <w:p w14:paraId="37EFC856">
      <w:pPr>
        <w:pStyle w:val="style4099"/>
        <w:jc w:val="center"/>
        <w:rPr>
          <w:rFonts w:ascii="Times New Roman" w:cs="Times New Roman" w:hAnsi="Times New Roman"/>
          <w:sz w:val="56"/>
          <w:szCs w:val="56"/>
        </w:rPr>
      </w:pPr>
    </w:p>
    <w:p w14:paraId="C6C26007">
      <w:pPr>
        <w:pStyle w:val="style4099"/>
        <w:rPr>
          <w:rFonts w:ascii="Times New Roman" w:cs="Times New Roman" w:hAnsi="Times New Roman"/>
          <w:sz w:val="56"/>
          <w:szCs w:val="56"/>
        </w:rPr>
      </w:pPr>
    </w:p>
    <w:p w14:paraId="B410706C">
      <w:pPr>
        <w:pStyle w:val="style4099"/>
        <w:jc w:val="center"/>
        <w:rPr>
          <w:rFonts w:ascii="Times New Roman" w:cs="Times New Roman" w:hAnsi="Times New Roman"/>
          <w:sz w:val="32"/>
          <w:szCs w:val="32"/>
        </w:rPr>
      </w:pPr>
    </w:p>
    <w:p w14:paraId="F22F60CE">
      <w:pPr>
        <w:pStyle w:val="style4099"/>
        <w:jc w:val="center"/>
        <w:rPr>
          <w:rFonts w:ascii="Times New Roman" w:cs="Times New Roman" w:hAnsi="Times New Roman"/>
          <w:sz w:val="32"/>
          <w:szCs w:val="32"/>
        </w:rPr>
      </w:pPr>
    </w:p>
    <w:p w14:paraId="D6604002">
      <w:pPr>
        <w:pStyle w:val="style4099"/>
        <w:jc w:val="center"/>
        <w:rPr>
          <w:rFonts w:ascii="Times New Roman" w:cs="Times New Roman" w:hAnsi="Times New Roman"/>
          <w:sz w:val="32"/>
          <w:szCs w:val="32"/>
        </w:rPr>
      </w:pPr>
    </w:p>
    <w:p w14:paraId="6E35CF63">
      <w:pPr>
        <w:pStyle w:val="style4099"/>
        <w:jc w:val="center"/>
        <w:rPr>
          <w:rFonts w:ascii="Times New Roman" w:cs="Times New Roman" w:hAnsi="Times New Roman"/>
          <w:sz w:val="32"/>
          <w:szCs w:val="32"/>
        </w:rPr>
      </w:pPr>
    </w:p>
    <w:p w14:paraId="FA3C2A43">
      <w:pPr>
        <w:pStyle w:val="style4099"/>
        <w:jc w:val="center"/>
        <w:rPr>
          <w:rFonts w:ascii="Times New Roman" w:cs="Times New Roman" w:hAnsi="Times New Roman"/>
          <w:sz w:val="32"/>
          <w:szCs w:val="32"/>
        </w:rPr>
      </w:pPr>
    </w:p>
    <w:p w14:paraId="6D8ACDA2">
      <w:pPr>
        <w:pStyle w:val="style4099"/>
        <w:jc w:val="center"/>
        <w:rPr>
          <w:rFonts w:ascii="Times New Roman" w:cs="Times New Roman" w:hAnsi="Times New Roman"/>
          <w:sz w:val="32"/>
          <w:szCs w:val="32"/>
        </w:rPr>
      </w:pPr>
    </w:p>
    <w:p w14:paraId="828F0398">
      <w:pPr>
        <w:pStyle w:val="style4099"/>
        <w:spacing w:lineRule="exact" w:line="540"/>
        <w:jc w:val="center"/>
        <w:rPr>
          <w:rFonts w:ascii="Times New Roman" w:cs="Times New Roman" w:hAnsi="Times New Roman"/>
          <w:sz w:val="56"/>
          <w:szCs w:val="56"/>
        </w:rPr>
      </w:pPr>
    </w:p>
    <w:p w14:paraId="011D851F">
      <w:pPr>
        <w:pStyle w:val="style0"/>
        <w:rPr>
          <w:rFonts w:ascii="Times New Roman" w:cs="Times New Roman" w:hAnsi="Times New Roman"/>
          <w:b/>
          <w:sz w:val="36"/>
          <w:szCs w:val="28"/>
        </w:rPr>
        <w:sectPr>
          <w:pgSz w:w="11906" w:h="16838" w:orient="portrait"/>
          <w:pgMar w:top="1417" w:right="1588" w:bottom="1417" w:left="1588" w:header="851" w:footer="992" w:gutter="0"/>
          <w:cols w:space="425"/>
          <w:docGrid w:type="lines" w:linePitch="312"/>
        </w:sectPr>
      </w:pPr>
    </w:p>
    <w:p w14:paraId="5B284119">
      <w:pPr>
        <w:pStyle w:val="style4099"/>
        <w:spacing w:lineRule="exact" w:line="600"/>
        <w:jc w:val="both"/>
        <w:rPr>
          <w:rFonts w:ascii="Times New Roman" w:cs="Times New Roman" w:hAnsi="Times New Roman"/>
          <w:b/>
          <w:sz w:val="36"/>
          <w:szCs w:val="28"/>
        </w:rPr>
        <w:sectPr>
          <w:footerReference w:type="default" r:id="rId2"/>
          <w:pgSz w:w="11906" w:h="16838" w:orient="portrait"/>
          <w:pgMar w:top="1417" w:right="1588" w:bottom="1417" w:left="1588" w:header="851" w:footer="992" w:gutter="0"/>
          <w:pgNumType w:start="1"/>
          <w:cols w:space="425"/>
          <w:docGrid w:type="lines" w:linePitch="312"/>
        </w:sectPr>
      </w:pPr>
    </w:p>
    <w:p w14:paraId="A0F746BC">
      <w:pPr>
        <w:pStyle w:val="style4099"/>
        <w:spacing w:lineRule="exact" w:line="600"/>
        <w:jc w:val="both"/>
        <w:rPr>
          <w:rFonts w:ascii="Times New Roman" w:cs="Times New Roman" w:hAnsi="Times New Roman"/>
          <w:b/>
          <w:sz w:val="36"/>
          <w:szCs w:val="28"/>
        </w:rPr>
      </w:pPr>
    </w:p>
    <w:p w14:paraId="42ECE7A4">
      <w:pPr>
        <w:pStyle w:val="style4099"/>
        <w:spacing w:lineRule="exact" w:line="600"/>
        <w:jc w:val="center"/>
        <w:rPr>
          <w:rFonts w:ascii="Times New Roman" w:cs="Times New Roman" w:hAnsi="Times New Roman"/>
          <w:bCs/>
          <w:sz w:val="36"/>
          <w:szCs w:val="28"/>
        </w:rPr>
      </w:pPr>
      <w:r>
        <w:rPr>
          <w:rFonts w:ascii="Times New Roman" w:cs="Times New Roman" w:hAnsi="Times New Roman"/>
          <w:bCs/>
          <w:sz w:val="36"/>
          <w:szCs w:val="28"/>
        </w:rPr>
        <w:t>目</w:t>
      </w:r>
      <w:r>
        <w:rPr>
          <w:rFonts w:ascii="Times New Roman" w:cs="Times New Roman" w:hAnsi="Times New Roman"/>
          <w:bCs/>
          <w:sz w:val="36"/>
          <w:szCs w:val="28"/>
        </w:rPr>
        <w:t xml:space="preserve">  </w:t>
      </w:r>
      <w:r>
        <w:rPr>
          <w:rFonts w:ascii="Times New Roman" w:cs="Times New Roman" w:hAnsi="Times New Roman"/>
          <w:bCs/>
          <w:sz w:val="36"/>
          <w:szCs w:val="28"/>
        </w:rPr>
        <w:t>录</w:t>
      </w:r>
    </w:p>
    <w:p w14:paraId="72DA048E">
      <w:pPr>
        <w:pStyle w:val="style4099"/>
        <w:spacing w:lineRule="exact" w:line="600"/>
        <w:jc w:val="center"/>
        <w:rPr>
          <w:rFonts w:ascii="Times New Roman" w:cs="Times New Roman" w:hAnsi="Times New Roman"/>
          <w:b/>
          <w:sz w:val="36"/>
          <w:szCs w:val="28"/>
        </w:rPr>
      </w:pPr>
    </w:p>
    <w:p w14:paraId="3C435848">
      <w:pPr>
        <w:pStyle w:val="style4099"/>
        <w:spacing w:after="156" w:afterLines="50" w:lineRule="exact" w:line="600"/>
        <w:rPr>
          <w:rFonts w:ascii="Times New Roman" w:cs="Times New Roman" w:hAnsi="Times New Roman"/>
          <w:bCs/>
          <w:sz w:val="32"/>
          <w:szCs w:val="32"/>
        </w:rPr>
      </w:pPr>
      <w:r>
        <w:rPr>
          <w:rFonts w:ascii="Times New Roman" w:cs="Times New Roman" w:hAnsi="Times New Roman"/>
          <w:bCs/>
          <w:sz w:val="32"/>
          <w:szCs w:val="32"/>
        </w:rPr>
        <w:t>第一部分</w:t>
      </w:r>
      <w:r>
        <w:rPr>
          <w:rFonts w:ascii="Times New Roman" w:cs="Times New Roman" w:hAnsi="Times New Roman"/>
          <w:bCs/>
          <w:sz w:val="32"/>
          <w:szCs w:val="32"/>
        </w:rPr>
        <w:t xml:space="preserve"> </w:t>
      </w:r>
      <w:r>
        <w:rPr>
          <w:rFonts w:ascii="Times New Roman" w:cs="Times New Roman" w:hAnsi="Times New Roman"/>
          <w:bCs/>
          <w:sz w:val="32"/>
          <w:szCs w:val="32"/>
          <w:lang w:val="en-US"/>
        </w:rPr>
        <w:t>蓝山县毛俊中心幼儿园部门</w:t>
      </w:r>
      <w:r>
        <w:rPr>
          <w:rFonts w:ascii="Times New Roman" w:cs="Times New Roman" w:hAnsi="Times New Roman"/>
          <w:bCs/>
          <w:sz w:val="32"/>
          <w:szCs w:val="32"/>
        </w:rPr>
        <w:t>概况</w:t>
      </w:r>
    </w:p>
    <w:p w14:paraId="20CE6B10">
      <w:pPr>
        <w:pStyle w:val="style4099"/>
        <w:spacing w:lineRule="exact" w:line="600"/>
        <w:rPr>
          <w:rFonts w:ascii="Times New Roman" w:cs="Times New Roman" w:eastAsia="仿宋_GB2312" w:hAnsi="Times New Roman"/>
          <w:sz w:val="32"/>
          <w:szCs w:val="32"/>
        </w:rPr>
      </w:pPr>
      <w:r>
        <w:rPr>
          <w:rFonts w:ascii="Times New Roman" w:cs="Times New Roman" w:eastAsia="仿宋_GB2312" w:hAnsi="Times New Roman"/>
          <w:sz w:val="32"/>
          <w:szCs w:val="32"/>
        </w:rPr>
        <w:t>一、部门职责</w:t>
      </w:r>
    </w:p>
    <w:p w14:paraId="573AE17B">
      <w:pPr>
        <w:pStyle w:val="style4099"/>
        <w:spacing w:lineRule="exact" w:line="600"/>
        <w:rPr>
          <w:rFonts w:ascii="Times New Roman" w:cs="Times New Roman" w:eastAsia="仿宋_GB2312" w:hAnsi="Times New Roman"/>
          <w:sz w:val="32"/>
          <w:szCs w:val="32"/>
        </w:rPr>
      </w:pPr>
      <w:r>
        <w:rPr>
          <w:rFonts w:ascii="Times New Roman" w:cs="Times New Roman" w:eastAsia="仿宋_GB2312" w:hAnsi="Times New Roman"/>
          <w:sz w:val="32"/>
          <w:szCs w:val="32"/>
        </w:rPr>
        <w:t>二、机构设置及决算单位构成</w:t>
      </w:r>
    </w:p>
    <w:p w14:paraId="5EE1995E">
      <w:pPr>
        <w:pStyle w:val="style4099"/>
        <w:spacing w:before="156" w:beforeLines="50" w:after="156" w:afterLines="50" w:lineRule="exact" w:line="600"/>
        <w:rPr>
          <w:rFonts w:ascii="Times New Roman" w:cs="Times New Roman" w:hAnsi="Times New Roman"/>
          <w:bCs/>
          <w:sz w:val="32"/>
          <w:szCs w:val="32"/>
        </w:rPr>
      </w:pPr>
      <w:r>
        <w:rPr>
          <w:rFonts w:ascii="Times New Roman" w:cs="Times New Roman" w:hAnsi="Times New Roman"/>
          <w:bCs/>
          <w:sz w:val="32"/>
          <w:szCs w:val="32"/>
        </w:rPr>
        <w:t>第二部分</w:t>
      </w:r>
      <w:r>
        <w:rPr>
          <w:rFonts w:ascii="Times New Roman" w:cs="Times New Roman" w:hAnsi="Times New Roman"/>
          <w:bCs/>
          <w:sz w:val="32"/>
          <w:szCs w:val="32"/>
        </w:rPr>
        <w:t xml:space="preserve"> </w:t>
      </w:r>
      <w:r>
        <w:rPr>
          <w:rFonts w:ascii="Times New Roman" w:cs="Times New Roman" w:hAnsi="Times New Roman"/>
          <w:bCs/>
          <w:sz w:val="32"/>
          <w:szCs w:val="32"/>
        </w:rPr>
        <w:t>部门决算表</w:t>
      </w:r>
    </w:p>
    <w:p w14:paraId="D74252B1">
      <w:pPr>
        <w:pStyle w:val="style4099"/>
        <w:spacing w:lineRule="exact" w:line="600"/>
        <w:rPr>
          <w:rFonts w:ascii="Times New Roman" w:cs="Times New Roman" w:eastAsia="仿宋_GB2312" w:hAnsi="Times New Roman"/>
          <w:sz w:val="32"/>
          <w:szCs w:val="32"/>
        </w:rPr>
      </w:pPr>
      <w:r>
        <w:rPr>
          <w:rFonts w:ascii="Times New Roman" w:cs="Times New Roman" w:eastAsia="仿宋_GB2312" w:hAnsi="Times New Roman"/>
          <w:sz w:val="32"/>
          <w:szCs w:val="32"/>
        </w:rPr>
        <w:t>一、收入支出决算总表</w:t>
      </w:r>
    </w:p>
    <w:p w14:paraId="5FA1F1BA">
      <w:pPr>
        <w:pStyle w:val="style4099"/>
        <w:spacing w:lineRule="exact" w:line="600"/>
        <w:rPr>
          <w:rFonts w:ascii="Times New Roman" w:cs="Times New Roman" w:eastAsia="仿宋_GB2312" w:hAnsi="Times New Roman"/>
          <w:sz w:val="32"/>
          <w:szCs w:val="32"/>
        </w:rPr>
      </w:pPr>
      <w:r>
        <w:rPr>
          <w:rFonts w:ascii="Times New Roman" w:cs="Times New Roman" w:eastAsia="仿宋_GB2312" w:hAnsi="Times New Roman"/>
          <w:sz w:val="32"/>
          <w:szCs w:val="32"/>
        </w:rPr>
        <w:t>二、收入决算表</w:t>
      </w:r>
    </w:p>
    <w:p w14:paraId="5AE20F3D">
      <w:pPr>
        <w:pStyle w:val="style4099"/>
        <w:spacing w:lineRule="exact" w:line="600"/>
        <w:rPr>
          <w:rFonts w:ascii="Times New Roman" w:cs="Times New Roman" w:eastAsia="仿宋_GB2312" w:hAnsi="Times New Roman"/>
          <w:sz w:val="32"/>
          <w:szCs w:val="32"/>
        </w:rPr>
      </w:pPr>
      <w:r>
        <w:rPr>
          <w:rFonts w:ascii="Times New Roman" w:cs="Times New Roman" w:eastAsia="仿宋_GB2312" w:hAnsi="Times New Roman"/>
          <w:sz w:val="32"/>
          <w:szCs w:val="32"/>
        </w:rPr>
        <w:t>三、支出决算表</w:t>
      </w:r>
    </w:p>
    <w:p w14:paraId="4D9F7544">
      <w:pPr>
        <w:pStyle w:val="style4099"/>
        <w:spacing w:lineRule="exact" w:line="600"/>
        <w:rPr>
          <w:rFonts w:ascii="Times New Roman" w:cs="Times New Roman" w:eastAsia="仿宋_GB2312" w:hAnsi="Times New Roman"/>
          <w:sz w:val="32"/>
          <w:szCs w:val="32"/>
        </w:rPr>
      </w:pPr>
      <w:r>
        <w:rPr>
          <w:rFonts w:ascii="Times New Roman" w:cs="Times New Roman" w:eastAsia="仿宋_GB2312" w:hAnsi="Times New Roman"/>
          <w:sz w:val="32"/>
          <w:szCs w:val="32"/>
        </w:rPr>
        <w:t>四、财政拨款收入支出决算总表</w:t>
      </w:r>
    </w:p>
    <w:p w14:paraId="AECE20A0">
      <w:pPr>
        <w:pStyle w:val="style4099"/>
        <w:spacing w:lineRule="exact" w:line="600"/>
        <w:rPr>
          <w:rFonts w:ascii="Times New Roman" w:cs="Times New Roman" w:eastAsia="仿宋_GB2312" w:hAnsi="Times New Roman"/>
          <w:sz w:val="32"/>
          <w:szCs w:val="32"/>
        </w:rPr>
      </w:pPr>
      <w:r>
        <w:rPr>
          <w:rFonts w:ascii="Times New Roman" w:cs="Times New Roman" w:eastAsia="仿宋_GB2312" w:hAnsi="Times New Roman"/>
          <w:sz w:val="32"/>
          <w:szCs w:val="32"/>
        </w:rPr>
        <w:t>五、一般公共预算财政拨款支出决算表</w:t>
      </w:r>
    </w:p>
    <w:p w14:paraId="E623C480">
      <w:pPr>
        <w:pStyle w:val="style4099"/>
        <w:spacing w:lineRule="exact" w:line="600"/>
        <w:rPr>
          <w:rFonts w:ascii="Times New Roman" w:cs="Times New Roman" w:eastAsia="仿宋_GB2312" w:hAnsi="Times New Roman"/>
          <w:sz w:val="32"/>
          <w:szCs w:val="32"/>
        </w:rPr>
      </w:pPr>
      <w:r>
        <w:rPr>
          <w:rFonts w:ascii="Times New Roman" w:cs="Times New Roman" w:eastAsia="仿宋_GB2312" w:hAnsi="Times New Roman"/>
          <w:sz w:val="32"/>
          <w:szCs w:val="32"/>
        </w:rPr>
        <w:t>六、一般公共预算财政拨款基本支出决算明细表</w:t>
      </w:r>
    </w:p>
    <w:p w14:paraId="591A885F">
      <w:pPr>
        <w:pStyle w:val="style4099"/>
        <w:spacing w:lineRule="exact" w:line="600"/>
        <w:rPr>
          <w:rFonts w:ascii="Times New Roman" w:cs="Times New Roman" w:eastAsia="仿宋_GB2312" w:hAnsi="Times New Roman"/>
          <w:sz w:val="32"/>
          <w:szCs w:val="32"/>
        </w:rPr>
      </w:pPr>
      <w:r>
        <w:rPr>
          <w:rFonts w:ascii="Times New Roman" w:cs="Times New Roman" w:eastAsia="仿宋_GB2312" w:hAnsi="Times New Roman"/>
          <w:sz w:val="32"/>
          <w:szCs w:val="32"/>
        </w:rPr>
        <w:t>七、政府性基金预算财政拨款收入支出决算表</w:t>
      </w:r>
    </w:p>
    <w:p w14:paraId="E31ECE6B">
      <w:pPr>
        <w:pStyle w:val="style4099"/>
        <w:spacing w:lineRule="exact" w:line="600"/>
        <w:rPr>
          <w:rFonts w:ascii="Times New Roman" w:cs="Times New Roman" w:eastAsia="仿宋_GB2312" w:hAnsi="Times New Roman"/>
          <w:sz w:val="32"/>
          <w:szCs w:val="32"/>
        </w:rPr>
      </w:pPr>
      <w:r>
        <w:rPr>
          <w:rFonts w:ascii="Times New Roman" w:cs="Times New Roman" w:eastAsia="仿宋_GB2312" w:hAnsi="Times New Roman"/>
          <w:sz w:val="32"/>
          <w:szCs w:val="32"/>
        </w:rPr>
        <w:t>八、国有资本经营预算财政拨款支出决算表</w:t>
      </w:r>
    </w:p>
    <w:p w14:paraId="5F44BDED">
      <w:pPr>
        <w:pStyle w:val="style4099"/>
        <w:spacing w:lineRule="exact" w:line="600"/>
        <w:rPr>
          <w:rFonts w:ascii="Times New Roman" w:cs="Times New Roman" w:eastAsia="仿宋_GB2312" w:hAnsi="Times New Roman"/>
          <w:sz w:val="32"/>
          <w:szCs w:val="32"/>
        </w:rPr>
      </w:pPr>
      <w:r>
        <w:rPr>
          <w:rFonts w:ascii="Times New Roman" w:cs="Times New Roman" w:eastAsia="仿宋_GB2312" w:hAnsi="Times New Roman"/>
          <w:sz w:val="32"/>
          <w:szCs w:val="32"/>
        </w:rPr>
        <w:t>九、财政拨款</w:t>
      </w:r>
      <w:r>
        <w:rPr>
          <w:rFonts w:ascii="Times New Roman" w:cs="Times New Roman" w:eastAsia="仿宋_GB2312" w:hAnsi="Times New Roman"/>
          <w:sz w:val="32"/>
          <w:szCs w:val="32"/>
        </w:rPr>
        <w:t>“</w:t>
      </w:r>
      <w:r>
        <w:rPr>
          <w:rFonts w:ascii="Times New Roman" w:cs="Times New Roman" w:eastAsia="仿宋_GB2312" w:hAnsi="Times New Roman"/>
          <w:sz w:val="32"/>
          <w:szCs w:val="32"/>
        </w:rPr>
        <w:t>三公</w:t>
      </w:r>
      <w:r>
        <w:rPr>
          <w:rFonts w:ascii="Times New Roman" w:cs="Times New Roman" w:eastAsia="仿宋_GB2312" w:hAnsi="Times New Roman"/>
          <w:sz w:val="32"/>
          <w:szCs w:val="32"/>
        </w:rPr>
        <w:t>”</w:t>
      </w:r>
      <w:r>
        <w:rPr>
          <w:rFonts w:ascii="Times New Roman" w:cs="Times New Roman" w:eastAsia="仿宋_GB2312" w:hAnsi="Times New Roman"/>
          <w:sz w:val="32"/>
          <w:szCs w:val="32"/>
        </w:rPr>
        <w:t>经费支出决算表</w:t>
      </w:r>
    </w:p>
    <w:p w14:paraId="09973877">
      <w:pPr>
        <w:pStyle w:val="style4099"/>
        <w:spacing w:before="156" w:beforeLines="50" w:after="156" w:afterLines="50" w:lineRule="exact" w:line="600"/>
        <w:rPr>
          <w:rFonts w:ascii="Times New Roman" w:cs="Times New Roman" w:hAnsi="Times New Roman"/>
          <w:bCs/>
          <w:sz w:val="32"/>
          <w:szCs w:val="32"/>
        </w:rPr>
      </w:pPr>
      <w:r>
        <w:rPr>
          <w:rFonts w:ascii="Times New Roman" w:cs="Times New Roman" w:hAnsi="Times New Roman"/>
          <w:bCs/>
          <w:sz w:val="32"/>
          <w:szCs w:val="32"/>
        </w:rPr>
        <w:t>第三部分</w:t>
      </w:r>
      <w:r>
        <w:rPr>
          <w:rFonts w:ascii="Times New Roman" w:cs="Times New Roman" w:hAnsi="Times New Roman"/>
          <w:bCs/>
          <w:sz w:val="32"/>
          <w:szCs w:val="32"/>
        </w:rPr>
        <w:t xml:space="preserve"> </w:t>
      </w:r>
      <w:r>
        <w:rPr>
          <w:rFonts w:ascii="Times New Roman" w:cs="Times New Roman" w:hAnsi="Times New Roman"/>
          <w:bCs/>
          <w:sz w:val="32"/>
          <w:szCs w:val="32"/>
        </w:rPr>
        <w:t>部门决算情况说明</w:t>
      </w:r>
    </w:p>
    <w:p w14:paraId="90FB9C74">
      <w:pPr>
        <w:pStyle w:val="style4099"/>
        <w:spacing w:lineRule="exact" w:line="600"/>
        <w:rPr>
          <w:rFonts w:ascii="Times New Roman" w:cs="Times New Roman" w:eastAsia="仿宋_GB2312" w:hAnsi="Times New Roman"/>
          <w:sz w:val="32"/>
          <w:szCs w:val="32"/>
        </w:rPr>
      </w:pPr>
      <w:r>
        <w:rPr>
          <w:rFonts w:ascii="Times New Roman" w:cs="Times New Roman" w:eastAsia="仿宋_GB2312" w:hAnsi="Times New Roman"/>
          <w:sz w:val="32"/>
          <w:szCs w:val="32"/>
        </w:rPr>
        <w:t>一、收入支出决算总体情况说明</w:t>
      </w:r>
    </w:p>
    <w:p w14:paraId="02FC4738">
      <w:pPr>
        <w:pStyle w:val="style0"/>
        <w:spacing w:lineRule="exact" w:line="600"/>
        <w:jc w:val="left"/>
        <w:rPr>
          <w:rFonts w:ascii="Times New Roman" w:cs="Times New Roman" w:eastAsia="仿宋_GB2312" w:hAnsi="Times New Roman"/>
          <w:sz w:val="32"/>
          <w:szCs w:val="32"/>
        </w:rPr>
      </w:pPr>
      <w:r>
        <w:rPr>
          <w:rFonts w:ascii="Times New Roman" w:cs="Times New Roman" w:eastAsia="仿宋_GB2312" w:hAnsi="Times New Roman"/>
          <w:sz w:val="32"/>
          <w:szCs w:val="32"/>
        </w:rPr>
        <w:t>二、收入决算情况说明</w:t>
      </w:r>
    </w:p>
    <w:p w14:paraId="613335A4">
      <w:pPr>
        <w:pStyle w:val="style0"/>
        <w:autoSpaceDE w:val="false"/>
        <w:autoSpaceDN w:val="false"/>
        <w:adjustRightInd w:val="false"/>
        <w:spacing w:lineRule="exact" w:line="600"/>
        <w:jc w:val="left"/>
        <w:rPr>
          <w:rFonts w:ascii="Times New Roman" w:cs="Times New Roman" w:eastAsia="仿宋_GB2312" w:hAnsi="Times New Roman"/>
          <w:color w:val="000000"/>
          <w:kern w:val="0"/>
          <w:sz w:val="32"/>
          <w:szCs w:val="32"/>
        </w:rPr>
      </w:pPr>
      <w:r>
        <w:rPr>
          <w:rFonts w:ascii="Times New Roman" w:cs="Times New Roman" w:eastAsia="仿宋_GB2312" w:hAnsi="Times New Roman"/>
          <w:color w:val="000000"/>
          <w:kern w:val="0"/>
          <w:sz w:val="32"/>
          <w:szCs w:val="32"/>
        </w:rPr>
        <w:t>三、支出决算情况说明</w:t>
      </w:r>
    </w:p>
    <w:p w14:paraId="6275321C">
      <w:pPr>
        <w:pStyle w:val="style0"/>
        <w:autoSpaceDE w:val="false"/>
        <w:autoSpaceDN w:val="false"/>
        <w:adjustRightInd w:val="false"/>
        <w:spacing w:lineRule="exact" w:line="600"/>
        <w:jc w:val="left"/>
        <w:rPr>
          <w:rFonts w:ascii="Times New Roman" w:cs="Times New Roman" w:eastAsia="仿宋_GB2312" w:hAnsi="Times New Roman"/>
          <w:color w:val="000000"/>
          <w:kern w:val="0"/>
          <w:sz w:val="32"/>
          <w:szCs w:val="32"/>
        </w:rPr>
      </w:pPr>
      <w:r>
        <w:rPr>
          <w:rFonts w:ascii="Times New Roman" w:cs="Times New Roman" w:eastAsia="仿宋_GB2312" w:hAnsi="Times New Roman"/>
          <w:color w:val="000000"/>
          <w:kern w:val="0"/>
          <w:sz w:val="32"/>
          <w:szCs w:val="32"/>
        </w:rPr>
        <w:t>四、财政拨款收入支出决算总体情况说明</w:t>
      </w:r>
    </w:p>
    <w:p w14:paraId="32F1E130">
      <w:pPr>
        <w:pStyle w:val="style0"/>
        <w:autoSpaceDE w:val="false"/>
        <w:autoSpaceDN w:val="false"/>
        <w:adjustRightInd w:val="false"/>
        <w:spacing w:lineRule="exact" w:line="600"/>
        <w:jc w:val="left"/>
        <w:rPr>
          <w:rFonts w:ascii="Times New Roman" w:cs="Times New Roman" w:eastAsia="仿宋_GB2312" w:hAnsi="Times New Roman"/>
          <w:color w:val="000000"/>
          <w:kern w:val="0"/>
          <w:sz w:val="32"/>
          <w:szCs w:val="32"/>
        </w:rPr>
      </w:pPr>
      <w:r>
        <w:rPr>
          <w:rFonts w:ascii="Times New Roman" w:cs="Times New Roman" w:eastAsia="仿宋_GB2312" w:hAnsi="Times New Roman"/>
          <w:color w:val="000000"/>
          <w:kern w:val="0"/>
          <w:sz w:val="32"/>
          <w:szCs w:val="32"/>
        </w:rPr>
        <w:t>五、一般公共预算财政拨款支出决算情况说明</w:t>
      </w:r>
    </w:p>
    <w:p w14:paraId="BE5D628F">
      <w:pPr>
        <w:pStyle w:val="style0"/>
        <w:autoSpaceDE w:val="false"/>
        <w:autoSpaceDN w:val="false"/>
        <w:adjustRightInd w:val="false"/>
        <w:spacing w:lineRule="exact" w:line="600"/>
        <w:jc w:val="left"/>
        <w:rPr>
          <w:rFonts w:ascii="Times New Roman" w:cs="Times New Roman" w:eastAsia="仿宋_GB2312" w:hAnsi="Times New Roman"/>
          <w:color w:val="000000"/>
          <w:kern w:val="0"/>
          <w:sz w:val="32"/>
          <w:szCs w:val="32"/>
        </w:rPr>
        <w:sectPr>
          <w:footerReference w:type="default" r:id="rId3"/>
          <w:pgSz w:w="11906" w:h="16838" w:orient="portrait"/>
          <w:pgMar w:top="1417" w:right="1588" w:bottom="1417" w:left="1588" w:header="851" w:footer="992" w:gutter="0"/>
          <w:pgNumType w:start="1"/>
          <w:cols w:space="425"/>
          <w:docGrid w:type="lines" w:linePitch="312"/>
        </w:sectPr>
      </w:pPr>
    </w:p>
    <w:p w14:paraId="BCE393FA">
      <w:pPr>
        <w:pStyle w:val="style0"/>
        <w:autoSpaceDE w:val="false"/>
        <w:autoSpaceDN w:val="false"/>
        <w:adjustRightInd w:val="false"/>
        <w:spacing w:lineRule="exact" w:line="600"/>
        <w:jc w:val="left"/>
        <w:rPr>
          <w:rFonts w:ascii="Times New Roman" w:cs="Times New Roman" w:eastAsia="仿宋_GB2312" w:hAnsi="Times New Roman"/>
          <w:color w:val="000000"/>
          <w:kern w:val="0"/>
          <w:sz w:val="32"/>
          <w:szCs w:val="32"/>
        </w:rPr>
      </w:pPr>
      <w:r>
        <w:rPr>
          <w:rFonts w:ascii="Times New Roman" w:cs="Times New Roman" w:eastAsia="仿宋_GB2312" w:hAnsi="Times New Roman"/>
          <w:color w:val="000000"/>
          <w:kern w:val="0"/>
          <w:sz w:val="32"/>
          <w:szCs w:val="32"/>
        </w:rPr>
        <w:t>六、一般公共预算财政拨款基本支出决算情况说明</w:t>
      </w:r>
    </w:p>
    <w:p w14:paraId="55234A3F">
      <w:pPr>
        <w:pStyle w:val="style0"/>
        <w:autoSpaceDE w:val="false"/>
        <w:autoSpaceDN w:val="false"/>
        <w:adjustRightInd w:val="false"/>
        <w:spacing w:lineRule="exact" w:line="600"/>
        <w:jc w:val="left"/>
        <w:rPr>
          <w:rFonts w:ascii="Times New Roman" w:cs="Times New Roman" w:eastAsia="仿宋_GB2312" w:hAnsi="Times New Roman"/>
          <w:color w:val="000000"/>
          <w:kern w:val="0"/>
          <w:sz w:val="32"/>
          <w:szCs w:val="32"/>
        </w:rPr>
      </w:pPr>
      <w:r>
        <w:rPr>
          <w:rFonts w:ascii="Times New Roman" w:cs="Times New Roman" w:eastAsia="仿宋_GB2312" w:hAnsi="Times New Roman"/>
          <w:color w:val="000000"/>
          <w:kern w:val="0"/>
          <w:sz w:val="32"/>
          <w:szCs w:val="32"/>
        </w:rPr>
        <w:t>七、财政拨款</w:t>
      </w:r>
      <w:r>
        <w:rPr>
          <w:rFonts w:ascii="Times New Roman" w:cs="Times New Roman" w:eastAsia="仿宋_GB2312" w:hAnsi="Times New Roman"/>
          <w:color w:val="000000"/>
          <w:kern w:val="0"/>
          <w:sz w:val="32"/>
          <w:szCs w:val="32"/>
        </w:rPr>
        <w:t>“</w:t>
      </w:r>
      <w:r>
        <w:rPr>
          <w:rFonts w:ascii="Times New Roman" w:cs="Times New Roman" w:eastAsia="仿宋_GB2312" w:hAnsi="Times New Roman"/>
          <w:color w:val="000000"/>
          <w:kern w:val="0"/>
          <w:sz w:val="32"/>
          <w:szCs w:val="32"/>
        </w:rPr>
        <w:t>三公</w:t>
      </w:r>
      <w:r>
        <w:rPr>
          <w:rFonts w:ascii="Times New Roman" w:cs="Times New Roman" w:eastAsia="仿宋_GB2312" w:hAnsi="Times New Roman"/>
          <w:color w:val="000000"/>
          <w:kern w:val="0"/>
          <w:sz w:val="32"/>
          <w:szCs w:val="32"/>
        </w:rPr>
        <w:t>”</w:t>
      </w:r>
      <w:r>
        <w:rPr>
          <w:rFonts w:ascii="Times New Roman" w:cs="Times New Roman" w:eastAsia="仿宋_GB2312" w:hAnsi="Times New Roman"/>
          <w:color w:val="000000"/>
          <w:kern w:val="0"/>
          <w:sz w:val="32"/>
          <w:szCs w:val="32"/>
        </w:rPr>
        <w:t>经费支出决算情况说明</w:t>
      </w:r>
    </w:p>
    <w:p w14:paraId="CD0AFCE3">
      <w:pPr>
        <w:pStyle w:val="style0"/>
        <w:autoSpaceDE w:val="false"/>
        <w:autoSpaceDN w:val="false"/>
        <w:adjustRightInd w:val="false"/>
        <w:spacing w:lineRule="exact" w:line="600"/>
        <w:jc w:val="left"/>
        <w:rPr>
          <w:rFonts w:ascii="Times New Roman" w:cs="Times New Roman" w:eastAsia="仿宋_GB2312" w:hAnsi="Times New Roman"/>
          <w:color w:val="000000"/>
          <w:kern w:val="0"/>
          <w:sz w:val="32"/>
          <w:szCs w:val="32"/>
        </w:rPr>
      </w:pPr>
      <w:r>
        <w:rPr>
          <w:rFonts w:ascii="Times New Roman" w:cs="Times New Roman" w:eastAsia="仿宋_GB2312" w:hAnsi="Times New Roman"/>
          <w:color w:val="000000"/>
          <w:kern w:val="0"/>
          <w:sz w:val="32"/>
          <w:szCs w:val="32"/>
        </w:rPr>
        <w:t>八、政府性基金预算收入支出决算情况</w:t>
      </w:r>
    </w:p>
    <w:p w14:paraId="BEE972C0">
      <w:pPr>
        <w:pStyle w:val="style0"/>
        <w:autoSpaceDE w:val="false"/>
        <w:autoSpaceDN w:val="false"/>
        <w:adjustRightInd w:val="false"/>
        <w:spacing w:lineRule="exact" w:line="600"/>
        <w:jc w:val="left"/>
        <w:rPr>
          <w:rFonts w:ascii="Times New Roman" w:cs="Times New Roman" w:eastAsia="仿宋_GB2312" w:hAnsi="Times New Roman"/>
          <w:color w:val="000000"/>
          <w:kern w:val="0"/>
          <w:sz w:val="32"/>
          <w:szCs w:val="32"/>
        </w:rPr>
      </w:pPr>
      <w:r>
        <w:rPr>
          <w:rFonts w:ascii="Times New Roman" w:cs="Times New Roman" w:eastAsia="仿宋_GB2312" w:hAnsi="Times New Roman"/>
          <w:color w:val="000000"/>
          <w:kern w:val="0"/>
          <w:sz w:val="32"/>
          <w:szCs w:val="32"/>
        </w:rPr>
        <w:t>九、关于机关运行经费支出说明</w:t>
      </w:r>
    </w:p>
    <w:p w14:paraId="92CB75CE">
      <w:pPr>
        <w:pStyle w:val="style0"/>
        <w:autoSpaceDE w:val="false"/>
        <w:autoSpaceDN w:val="false"/>
        <w:adjustRightInd w:val="false"/>
        <w:spacing w:lineRule="exact" w:line="600"/>
        <w:jc w:val="left"/>
        <w:rPr>
          <w:rFonts w:ascii="Times New Roman" w:cs="Times New Roman" w:eastAsia="仿宋_GB2312" w:hAnsi="Times New Roman"/>
          <w:color w:val="000000"/>
          <w:kern w:val="0"/>
          <w:sz w:val="32"/>
          <w:szCs w:val="32"/>
        </w:rPr>
      </w:pPr>
      <w:r>
        <w:rPr>
          <w:rFonts w:ascii="Times New Roman" w:cs="Times New Roman" w:eastAsia="仿宋_GB2312" w:hAnsi="Times New Roman"/>
          <w:color w:val="000000"/>
          <w:kern w:val="0"/>
          <w:sz w:val="32"/>
          <w:szCs w:val="32"/>
        </w:rPr>
        <w:t>十、一般性支出情况说明</w:t>
      </w:r>
    </w:p>
    <w:p w14:paraId="DB7A80E2">
      <w:pPr>
        <w:pStyle w:val="style0"/>
        <w:autoSpaceDE w:val="false"/>
        <w:autoSpaceDN w:val="false"/>
        <w:adjustRightInd w:val="false"/>
        <w:spacing w:lineRule="exact" w:line="600"/>
        <w:jc w:val="left"/>
        <w:rPr>
          <w:rFonts w:ascii="Times New Roman" w:cs="Times New Roman" w:eastAsia="仿宋_GB2312" w:hAnsi="Times New Roman"/>
          <w:color w:val="000000"/>
          <w:kern w:val="0"/>
          <w:sz w:val="32"/>
          <w:szCs w:val="32"/>
        </w:rPr>
      </w:pPr>
      <w:r>
        <w:rPr>
          <w:rFonts w:ascii="Times New Roman" w:cs="Times New Roman" w:eastAsia="仿宋_GB2312" w:hAnsi="Times New Roman"/>
          <w:color w:val="000000"/>
          <w:kern w:val="0"/>
          <w:sz w:val="32"/>
          <w:szCs w:val="32"/>
        </w:rPr>
        <w:t>十一、关于政府采购支出说明</w:t>
      </w:r>
    </w:p>
    <w:p w14:paraId="7B7AB491">
      <w:pPr>
        <w:pStyle w:val="style4099"/>
        <w:spacing w:lineRule="exact" w:line="600"/>
        <w:rPr>
          <w:rFonts w:ascii="Times New Roman" w:cs="Times New Roman" w:eastAsia="仿宋_GB2312" w:hAnsi="Times New Roman"/>
          <w:sz w:val="32"/>
          <w:szCs w:val="32"/>
        </w:rPr>
      </w:pPr>
      <w:r>
        <w:rPr>
          <w:rFonts w:ascii="Times New Roman" w:cs="Times New Roman" w:eastAsia="仿宋_GB2312" w:hAnsi="Times New Roman"/>
          <w:sz w:val="32"/>
          <w:szCs w:val="32"/>
        </w:rPr>
        <w:t>十二、关于国有资产占用情况说明</w:t>
      </w:r>
    </w:p>
    <w:p w14:paraId="DB14AC2C">
      <w:pPr>
        <w:pStyle w:val="style4099"/>
        <w:spacing w:lineRule="exact" w:line="600"/>
        <w:rPr>
          <w:rFonts w:ascii="Times New Roman" w:cs="Times New Roman" w:eastAsia="仿宋_GB2312" w:hAnsi="Times New Roman"/>
          <w:sz w:val="32"/>
          <w:szCs w:val="32"/>
        </w:rPr>
      </w:pPr>
      <w:r>
        <w:rPr>
          <w:rFonts w:ascii="Times New Roman" w:cs="Times New Roman" w:eastAsia="仿宋_GB2312" w:hAnsi="Times New Roman"/>
          <w:sz w:val="32"/>
          <w:szCs w:val="32"/>
        </w:rPr>
        <w:t>十三、关于</w:t>
      </w:r>
      <w:r>
        <w:rPr>
          <w:rFonts w:ascii="Times New Roman" w:cs="Times New Roman" w:eastAsia="仿宋_GB2312" w:hAnsi="Times New Roman"/>
          <w:sz w:val="32"/>
          <w:szCs w:val="32"/>
        </w:rPr>
        <w:t>2024</w:t>
      </w:r>
      <w:r>
        <w:rPr>
          <w:rFonts w:ascii="Times New Roman" w:cs="Times New Roman" w:eastAsia="仿宋_GB2312" w:hAnsi="Times New Roman"/>
          <w:sz w:val="32"/>
          <w:szCs w:val="32"/>
        </w:rPr>
        <w:t>年度预算绩效管理情况的说明</w:t>
      </w:r>
    </w:p>
    <w:p w14:paraId="3361D7D2">
      <w:pPr>
        <w:pStyle w:val="style4099"/>
        <w:spacing w:before="156" w:beforeLines="50" w:after="156" w:afterLines="50" w:lineRule="exact" w:line="600"/>
        <w:rPr>
          <w:rFonts w:ascii="Times New Roman" w:cs="Times New Roman" w:hAnsi="Times New Roman"/>
          <w:bCs/>
          <w:sz w:val="32"/>
          <w:szCs w:val="32"/>
        </w:rPr>
      </w:pPr>
      <w:r>
        <w:rPr>
          <w:rFonts w:ascii="Times New Roman" w:cs="Times New Roman" w:hAnsi="Times New Roman"/>
          <w:bCs/>
          <w:sz w:val="32"/>
          <w:szCs w:val="32"/>
        </w:rPr>
        <w:t>第四部分</w:t>
      </w:r>
      <w:r>
        <w:rPr>
          <w:rFonts w:ascii="Times New Roman" w:cs="Times New Roman" w:hAnsi="Times New Roman"/>
          <w:bCs/>
          <w:sz w:val="32"/>
          <w:szCs w:val="32"/>
        </w:rPr>
        <w:t xml:space="preserve"> </w:t>
      </w:r>
      <w:r>
        <w:rPr>
          <w:rFonts w:ascii="Times New Roman" w:cs="Times New Roman" w:hAnsi="Times New Roman"/>
          <w:bCs/>
          <w:sz w:val="32"/>
          <w:szCs w:val="32"/>
        </w:rPr>
        <w:t>名词解释</w:t>
      </w:r>
    </w:p>
    <w:p w14:paraId="EFEC3988">
      <w:pPr>
        <w:pStyle w:val="style4099"/>
        <w:spacing w:before="156" w:beforeLines="50" w:after="156" w:afterLines="50" w:lineRule="exact" w:line="600"/>
        <w:rPr>
          <w:rFonts w:ascii="Times New Roman" w:cs="Times New Roman" w:hAnsi="Times New Roman"/>
          <w:bCs/>
          <w:sz w:val="32"/>
          <w:szCs w:val="32"/>
        </w:rPr>
      </w:pPr>
      <w:r>
        <w:rPr>
          <w:rFonts w:ascii="Times New Roman" w:cs="Times New Roman" w:hAnsi="Times New Roman"/>
          <w:bCs/>
          <w:sz w:val="32"/>
          <w:szCs w:val="32"/>
        </w:rPr>
        <w:t>第五部分</w:t>
      </w:r>
      <w:r>
        <w:rPr>
          <w:rFonts w:ascii="Times New Roman" w:cs="Times New Roman" w:hAnsi="Times New Roman"/>
          <w:bCs/>
          <w:sz w:val="32"/>
          <w:szCs w:val="32"/>
        </w:rPr>
        <w:t xml:space="preserve"> </w:t>
      </w:r>
      <w:r>
        <w:rPr>
          <w:rFonts w:ascii="Times New Roman" w:cs="Times New Roman" w:hAnsi="Times New Roman"/>
          <w:bCs/>
          <w:sz w:val="32"/>
          <w:szCs w:val="32"/>
        </w:rPr>
        <w:t>附件</w:t>
      </w:r>
    </w:p>
    <w:p w14:paraId="D0C8DF04">
      <w:pPr>
        <w:pStyle w:val="style4099"/>
        <w:spacing w:lineRule="exact" w:line="600"/>
        <w:rPr>
          <w:rFonts w:ascii="Times New Roman" w:cs="Times New Roman" w:hAnsi="Times New Roman"/>
          <w:bCs/>
          <w:sz w:val="28"/>
          <w:szCs w:val="28"/>
        </w:rPr>
      </w:pPr>
    </w:p>
    <w:p w14:paraId="ECE3BB19">
      <w:pPr>
        <w:pStyle w:val="style0"/>
        <w:jc w:val="center"/>
        <w:rPr>
          <w:rFonts w:ascii="Times New Roman" w:cs="Times New Roman" w:hAnsi="Times New Roman"/>
          <w:sz w:val="72"/>
          <w:szCs w:val="72"/>
        </w:rPr>
      </w:pPr>
    </w:p>
    <w:p w14:paraId="32355626">
      <w:pPr>
        <w:pStyle w:val="style0"/>
        <w:jc w:val="center"/>
        <w:rPr>
          <w:rFonts w:ascii="Times New Roman" w:cs="Times New Roman" w:hAnsi="Times New Roman"/>
          <w:sz w:val="72"/>
          <w:szCs w:val="72"/>
        </w:rPr>
      </w:pPr>
    </w:p>
    <w:p w14:paraId="6AA567ED">
      <w:pPr>
        <w:pStyle w:val="style0"/>
        <w:jc w:val="center"/>
        <w:rPr>
          <w:rFonts w:ascii="Times New Roman" w:cs="Times New Roman" w:hAnsi="Times New Roman"/>
          <w:sz w:val="72"/>
          <w:szCs w:val="72"/>
        </w:rPr>
      </w:pPr>
    </w:p>
    <w:p w14:paraId="B62E899F">
      <w:pPr>
        <w:pStyle w:val="style29"/>
        <w:rPr>
          <w:rFonts w:ascii="Times New Roman" w:cs="Times New Roman" w:hAnsi="Times New Roman"/>
        </w:rPr>
        <w:sectPr>
          <w:footerReference w:type="default" r:id="rId4"/>
          <w:pgSz w:w="11906" w:h="16838" w:orient="portrait"/>
          <w:pgMar w:top="1417" w:right="1588" w:bottom="1417" w:left="1588" w:header="851" w:footer="992" w:gutter="0"/>
          <w:pgNumType w:start="1"/>
          <w:cols w:space="425"/>
          <w:docGrid w:type="lines" w:linePitch="312"/>
        </w:sectPr>
      </w:pPr>
    </w:p>
    <w:p w14:paraId="9047F3EE">
      <w:pPr>
        <w:pStyle w:val="style0"/>
        <w:rPr>
          <w:rFonts w:ascii="Times New Roman" w:cs="Times New Roman" w:eastAsia="方正小标宋_GBK" w:hAnsi="Times New Roman"/>
          <w:sz w:val="72"/>
          <w:szCs w:val="72"/>
        </w:rPr>
      </w:pPr>
    </w:p>
    <w:p w14:paraId="4D384C36">
      <w:pPr>
        <w:pStyle w:val="style4099"/>
        <w:spacing w:lineRule="auto" w:line="360"/>
        <w:jc w:val="center"/>
        <w:rPr>
          <w:rFonts w:ascii="Times New Roman" w:cs="Times New Roman" w:eastAsia="方正小标宋_GBK" w:hAnsi="Times New Roman"/>
          <w:sz w:val="52"/>
          <w:szCs w:val="52"/>
        </w:rPr>
      </w:pPr>
      <w:r>
        <w:rPr>
          <w:rFonts w:ascii="Times New Roman" w:cs="Times New Roman" w:eastAsia="方正小标宋_GBK" w:hAnsi="Times New Roman"/>
          <w:sz w:val="52"/>
          <w:szCs w:val="52"/>
        </w:rPr>
        <w:t>第一部分</w:t>
      </w:r>
    </w:p>
    <w:p w14:paraId="C4D8DC71">
      <w:pPr>
        <w:pStyle w:val="style4099"/>
        <w:spacing w:lineRule="auto" w:line="360"/>
        <w:jc w:val="center"/>
        <w:rPr>
          <w:rFonts w:ascii="Times New Roman" w:cs="Times New Roman" w:eastAsia="方正小标宋_GBK" w:hAnsi="Times New Roman"/>
          <w:sz w:val="52"/>
          <w:szCs w:val="52"/>
        </w:rPr>
      </w:pPr>
      <w:r>
        <w:rPr>
          <w:rFonts w:ascii="Times New Roman" w:cs="Times New Roman" w:hAnsi="Times New Roman"/>
          <w:sz w:val="52"/>
          <w:szCs w:val="52"/>
          <w:lang w:val="en-US"/>
        </w:rPr>
        <w:t>蓝山县毛俊中心幼儿园</w:t>
      </w:r>
      <w:r>
        <w:rPr>
          <w:rFonts w:ascii="Times New Roman" w:cs="Times New Roman" w:eastAsia="方正小标宋_GBK" w:hAnsi="Times New Roman"/>
          <w:sz w:val="52"/>
          <w:szCs w:val="52"/>
        </w:rPr>
        <w:t>概况</w:t>
      </w:r>
    </w:p>
    <w:p w14:paraId="5793BE67">
      <w:pPr>
        <w:pStyle w:val="style78"/>
        <w:ind w:left="0" w:leftChars="0" w:firstLine="0" w:firstLineChars="0"/>
        <w:rPr>
          <w:rFonts w:ascii="Times New Roman" w:cs="Times New Roman" w:hAnsi="Times New Roman"/>
        </w:rPr>
      </w:pPr>
    </w:p>
    <w:p w14:paraId="0E0C8CA5">
      <w:pPr>
        <w:pStyle w:val="style179"/>
        <w:spacing w:lineRule="exact" w:line="600"/>
        <w:ind w:firstLine="0" w:firstLineChars="0"/>
        <w:jc w:val="left"/>
        <w:rPr>
          <w:rFonts w:ascii="Times New Roman" w:cs="Times New Roman" w:eastAsia="黑体" w:hAnsi="Times New Roman"/>
          <w:sz w:val="32"/>
          <w:szCs w:val="32"/>
        </w:rPr>
      </w:pPr>
      <w:r>
        <w:rPr>
          <w:rFonts w:ascii="Times New Roman" w:cs="Times New Roman" w:eastAsia="黑体" w:hAnsi="Times New Roman" w:hint="eastAsia"/>
          <w:sz w:val="32"/>
          <w:szCs w:val="32"/>
        </w:rPr>
        <w:t>一、</w:t>
      </w:r>
      <w:r>
        <w:rPr>
          <w:rFonts w:ascii="Times New Roman" w:cs="Times New Roman" w:eastAsia="黑体" w:hAnsi="Times New Roman"/>
          <w:sz w:val="32"/>
          <w:szCs w:val="32"/>
        </w:rPr>
        <w:t>部门职责</w:t>
      </w:r>
    </w:p>
    <w:p w14:paraId="2E1D4F7D">
      <w:pPr>
        <w:pStyle w:val="style0"/>
        <w:widowControl/>
        <w:adjustRightInd/>
        <w:snapToGrid/>
        <w:spacing w:lineRule="exact" w:line="600"/>
        <w:ind w:firstLine="640" w:firstLineChars="200"/>
        <w:jc w:val="left"/>
        <w:rPr>
          <w:rFonts w:ascii="Times New Roman" w:cs="Times New Roman" w:eastAsia="仿宋_GB2312" w:hAnsi="Times New Roman"/>
          <w:sz w:val="32"/>
          <w:szCs w:val="32"/>
        </w:rPr>
      </w:pPr>
      <w:r>
        <w:rPr>
          <w:rFonts w:ascii="Times New Roman" w:cs="Times New Roman" w:eastAsia="仿宋_GB2312" w:hAnsi="Times New Roman"/>
          <w:sz w:val="32"/>
          <w:szCs w:val="32"/>
        </w:rPr>
        <w:t>（一</w:t>
      </w:r>
      <w:r>
        <w:rPr>
          <w:rFonts w:ascii="Times New Roman" w:cs="Times New Roman" w:eastAsia="仿宋_GB2312" w:hAnsi="Times New Roman"/>
          <w:sz w:val="32"/>
          <w:szCs w:val="32"/>
          <w:lang w:val="en-US"/>
        </w:rPr>
        <w:t>）</w:t>
      </w:r>
      <w:r>
        <w:rPr>
          <w:rFonts w:ascii="仿宋" w:cs="仿宋" w:eastAsia="仿宋" w:hAnsi="仿宋" w:hint="default"/>
          <w:b w:val="false"/>
          <w:bCs w:val="false"/>
          <w:i w:val="false"/>
          <w:iCs w:val="false"/>
          <w:color w:val="auto"/>
          <w:kern w:val="2"/>
          <w:sz w:val="32"/>
          <w:szCs w:val="32"/>
          <w:highlight w:val="none"/>
          <w:vertAlign w:val="baseline"/>
          <w:em w:val="none"/>
          <w:lang w:val="en-US" w:bidi="ar-SA" w:eastAsia="zh-CN"/>
        </w:rPr>
        <w:t>主要职能：实施学前教育，促进幼儿教育的发展，搞好幼小衔接教育。</w:t>
      </w:r>
    </w:p>
    <w:p w14:paraId="66DC9723">
      <w:pPr>
        <w:pStyle w:val="style0"/>
        <w:widowControl/>
        <w:spacing w:lineRule="exact" w:line="600"/>
        <w:rPr>
          <w:rFonts w:ascii="Times New Roman" w:cs="Times New Roman" w:eastAsia="黑体" w:hAnsi="Times New Roman"/>
          <w:bCs/>
          <w:kern w:val="0"/>
          <w:sz w:val="32"/>
          <w:szCs w:val="32"/>
        </w:rPr>
      </w:pPr>
      <w:r>
        <w:rPr>
          <w:rFonts w:ascii="Times New Roman" w:cs="Times New Roman" w:eastAsia="黑体" w:hAnsi="Times New Roman"/>
          <w:bCs/>
          <w:kern w:val="0"/>
          <w:sz w:val="32"/>
          <w:szCs w:val="32"/>
        </w:rPr>
        <w:t>二、机构设置及决算单位构成</w:t>
      </w:r>
    </w:p>
    <w:p w14:paraId="F1E152FA">
      <w:pPr>
        <w:pStyle w:val="style0"/>
        <w:widowControl/>
        <w:spacing w:lineRule="exact" w:line="600"/>
        <w:rPr>
          <w:rFonts w:ascii="Times New Roman" w:cs="Times New Roman" w:eastAsia="仿宋_GB2312" w:hAnsi="Times New Roman"/>
          <w:bCs/>
          <w:kern w:val="0"/>
          <w:sz w:val="32"/>
          <w:szCs w:val="32"/>
        </w:rPr>
      </w:pPr>
      <w:r>
        <w:rPr>
          <w:rFonts w:ascii="Times New Roman" w:cs="Times New Roman" w:eastAsia="仿宋_GB2312" w:hAnsi="Times New Roman"/>
          <w:bCs/>
          <w:kern w:val="0"/>
          <w:sz w:val="32"/>
          <w:szCs w:val="32"/>
          <w:lang w:val="en-US"/>
        </w:rPr>
        <w:t xml:space="preserve">    </w:t>
      </w:r>
      <w:r>
        <w:rPr>
          <w:rFonts w:ascii="Times New Roman" w:cs="Times New Roman" w:eastAsia="仿宋_GB2312" w:hAnsi="Times New Roman"/>
          <w:bCs/>
          <w:kern w:val="0"/>
          <w:sz w:val="32"/>
          <w:szCs w:val="32"/>
        </w:rPr>
        <w:t>（一）内设机构设置</w:t>
      </w:r>
      <w:r>
        <w:rPr>
          <w:rFonts w:ascii="Times New Roman" w:cs="Times New Roman" w:eastAsia="仿宋_GB2312" w:hAnsi="Times New Roman"/>
          <w:bCs/>
          <w:kern w:val="0"/>
          <w:sz w:val="32"/>
          <w:szCs w:val="32"/>
          <w:lang w:val="en-US"/>
        </w:rPr>
        <w:t>。</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bidi="ar-SA" w:eastAsia="zh-CN"/>
        </w:rPr>
        <w:t>蓝山县毛俊中心幼儿园</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bidi="ar-SA" w:eastAsia="zh-CN"/>
        </w:rPr>
        <w:t>内设机构包括：</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bidi="ar-SA" w:eastAsia="zh-CN"/>
        </w:rPr>
        <w:t>园长办公室、财务室、教师办公室。</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bidi="ar-SA" w:eastAsia="zh-CN"/>
        </w:rPr>
        <w:t>2024年幼儿人数60人，班级3个。</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bidi="ar-SA" w:eastAsia="zh-CN"/>
        </w:rPr>
        <w:t>蓝山县毛俊中心幼儿园</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bidi="ar-SA" w:eastAsia="zh-CN"/>
        </w:rPr>
        <w:t>现有</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bidi="ar-SA" w:eastAsia="zh-CN"/>
        </w:rPr>
        <w:t>教职工共12人，其中在职教师8人，临聘人员4人。</w:t>
      </w:r>
    </w:p>
    <w:p w14:paraId="38E017C3">
      <w:pPr>
        <w:pStyle w:val="style0"/>
        <w:widowControl/>
        <w:spacing w:lineRule="exact" w:line="600"/>
        <w:rPr>
          <w:rFonts w:ascii="Times New Roman" w:cs="Times New Roman" w:eastAsia="仿宋_GB2312" w:hAnsi="Times New Roman"/>
          <w:bCs/>
          <w:kern w:val="0"/>
          <w:sz w:val="32"/>
          <w:szCs w:val="32"/>
        </w:rPr>
      </w:pPr>
      <w:r>
        <w:rPr>
          <w:rFonts w:ascii="Times New Roman" w:cs="Times New Roman" w:eastAsia="仿宋_GB2312" w:hAnsi="Times New Roman"/>
          <w:bCs/>
          <w:kern w:val="0"/>
          <w:sz w:val="32"/>
          <w:szCs w:val="32"/>
          <w:lang w:val="en-US"/>
        </w:rPr>
        <w:t xml:space="preserve">    </w:t>
      </w:r>
      <w:r>
        <w:rPr>
          <w:rFonts w:ascii="Times New Roman" w:cs="Times New Roman" w:eastAsia="仿宋_GB2312" w:hAnsi="Times New Roman"/>
          <w:bCs/>
          <w:kern w:val="0"/>
          <w:sz w:val="32"/>
          <w:szCs w:val="32"/>
        </w:rPr>
        <w:t>（二）决算单位构成。</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bidi="ar-SA" w:eastAsia="zh-CN"/>
        </w:rPr>
        <w:t>蓝山县毛俊中心幼儿园</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bidi="ar-SA" w:eastAsia="zh-CN"/>
        </w:rPr>
        <w:t>单位</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bidi="ar-SA" w:eastAsia="zh-CN"/>
        </w:rPr>
        <w:t>2024年部门决算汇总公开单位只有本级，没有其他预算单位，因此本部门预算仅含本级预算。</w:t>
      </w:r>
    </w:p>
    <w:p w14:paraId="FDA49D6C">
      <w:pPr>
        <w:pStyle w:val="style0"/>
        <w:jc w:val="left"/>
        <w:rPr>
          <w:rFonts w:ascii="Times New Roman" w:cs="Times New Roman" w:eastAsia="仿宋_GB2312" w:hAnsi="Times New Roman"/>
          <w:sz w:val="28"/>
          <w:szCs w:val="32"/>
        </w:rPr>
      </w:pPr>
    </w:p>
    <w:p w14:paraId="51E179EB">
      <w:pPr>
        <w:pStyle w:val="style0"/>
        <w:jc w:val="center"/>
        <w:rPr>
          <w:rFonts w:ascii="Times New Roman" w:cs="Times New Roman" w:eastAsia="黑体" w:hAnsi="Times New Roman"/>
          <w:sz w:val="28"/>
          <w:szCs w:val="28"/>
        </w:rPr>
      </w:pPr>
    </w:p>
    <w:p w14:paraId="E0E1A969">
      <w:pPr>
        <w:pStyle w:val="style0"/>
        <w:jc w:val="center"/>
        <w:rPr>
          <w:rFonts w:ascii="Times New Roman" w:cs="Times New Roman" w:eastAsia="黑体" w:hAnsi="Times New Roman"/>
          <w:sz w:val="28"/>
          <w:szCs w:val="28"/>
        </w:rPr>
      </w:pPr>
    </w:p>
    <w:p w14:paraId="F80CBE9E">
      <w:pPr>
        <w:pStyle w:val="style0"/>
        <w:jc w:val="center"/>
        <w:rPr>
          <w:rFonts w:ascii="Times New Roman" w:cs="Times New Roman" w:eastAsia="黑体" w:hAnsi="Times New Roman"/>
          <w:sz w:val="28"/>
          <w:szCs w:val="28"/>
        </w:rPr>
      </w:pPr>
    </w:p>
    <w:p w14:paraId="50528642">
      <w:pPr>
        <w:pStyle w:val="style0"/>
        <w:jc w:val="center"/>
        <w:rPr>
          <w:rFonts w:ascii="Times New Roman" w:cs="Times New Roman" w:eastAsia="黑体" w:hAnsi="Times New Roman"/>
          <w:sz w:val="28"/>
          <w:szCs w:val="28"/>
        </w:rPr>
      </w:pPr>
    </w:p>
    <w:p w14:paraId="51A02D81">
      <w:pPr>
        <w:pStyle w:val="style0"/>
        <w:jc w:val="center"/>
        <w:rPr>
          <w:rFonts w:ascii="Times New Roman" w:cs="Times New Roman" w:eastAsia="黑体" w:hAnsi="Times New Roman"/>
          <w:sz w:val="28"/>
          <w:szCs w:val="28"/>
        </w:rPr>
      </w:pPr>
    </w:p>
    <w:p w14:paraId="73A63319">
      <w:pPr>
        <w:pStyle w:val="style29"/>
        <w:rPr>
          <w:rFonts w:ascii="Times New Roman" w:cs="Times New Roman" w:hAnsi="Times New Roman"/>
        </w:rPr>
        <w:sectPr>
          <w:footerReference w:type="default" r:id="rId5"/>
          <w:pgSz w:w="11906" w:h="16838" w:orient="portrait"/>
          <w:pgMar w:top="1417" w:right="1588" w:bottom="1417" w:left="1588" w:header="851" w:footer="992" w:gutter="0"/>
          <w:pgNumType w:start="1"/>
          <w:cols w:space="425"/>
          <w:docGrid w:type="lines" w:linePitch="312"/>
        </w:sectPr>
      </w:pPr>
    </w:p>
    <w:p w14:paraId="8FB7F96F">
      <w:pPr>
        <w:pStyle w:val="style4099"/>
        <w:jc w:val="center"/>
        <w:rPr>
          <w:rFonts w:ascii="Times New Roman" w:cs="Times New Roman" w:eastAsia="方正小标宋_GBK" w:hAnsi="Times New Roman"/>
          <w:sz w:val="52"/>
          <w:szCs w:val="52"/>
        </w:rPr>
      </w:pPr>
      <w:r>
        <w:rPr>
          <w:rFonts w:ascii="Times New Roman" w:cs="Times New Roman" w:eastAsia="方正小标宋_GBK" w:hAnsi="Times New Roman"/>
          <w:sz w:val="52"/>
          <w:szCs w:val="52"/>
        </w:rPr>
        <w:t>第二部分</w:t>
      </w:r>
      <w:r>
        <w:rPr>
          <w:rFonts w:ascii="Times New Roman" w:cs="Times New Roman" w:eastAsia="方正小标宋_GBK" w:hAnsi="Times New Roman"/>
          <w:sz w:val="52"/>
          <w:szCs w:val="52"/>
        </w:rPr>
        <w:t xml:space="preserve">    </w:t>
      </w:r>
      <w:r>
        <w:rPr>
          <w:rFonts w:ascii="Times New Roman" w:cs="Times New Roman" w:eastAsia="方正小标宋_GBK" w:hAnsi="Times New Roman"/>
          <w:sz w:val="52"/>
          <w:szCs w:val="52"/>
        </w:rPr>
        <w:t>部门决算表</w:t>
      </w:r>
    </w:p>
    <w:p w14:paraId="83E04BE8">
      <w:pPr>
        <w:pStyle w:val="style0"/>
        <w:widowControl/>
        <w:spacing w:after="156" w:afterLines="50"/>
        <w:jc w:val="center"/>
        <w:textAlignment w:val="center"/>
        <w:rPr>
          <w:rFonts w:ascii="Times New Roman" w:cs="Times New Roman" w:eastAsia="黑体" w:hAnsi="Times New Roman"/>
          <w:color w:val="000000"/>
          <w:sz w:val="36"/>
          <w:szCs w:val="36"/>
        </w:rPr>
      </w:pPr>
      <w:r>
        <w:rPr>
          <w:rFonts w:ascii="Times New Roman" w:cs="Times New Roman" w:eastAsia="黑体" w:hAnsi="Times New Roman"/>
          <w:color w:val="000000"/>
          <w:kern w:val="0"/>
          <w:sz w:val="36"/>
          <w:szCs w:val="36"/>
        </w:rPr>
        <w:t>收入支出决算总表</w:t>
      </w:r>
    </w:p>
    <w:p w14:paraId="E6705683">
      <w:pPr>
        <w:pStyle w:val="style0"/>
        <w:widowControl/>
        <w:tabs>
          <w:tab w:val="left" w:leader="none" w:pos="4442"/>
          <w:tab w:val="left" w:leader="none" w:pos="5045"/>
          <w:tab w:val="left" w:leader="none" w:pos="6444"/>
          <w:tab w:val="left" w:leader="none" w:pos="11477"/>
          <w:tab w:val="left" w:leader="none" w:pos="13102"/>
        </w:tabs>
        <w:jc w:val="right"/>
        <w:textAlignment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4"/>
          <w:szCs w:val="24"/>
        </w:rPr>
        <w:tab/>
      </w:r>
      <w:r>
        <w:rPr>
          <w:rFonts w:ascii="Times New Roman" w:cs="Times New Roman" w:eastAsia="仿宋_GB2312" w:hAnsi="Times New Roman"/>
          <w:color w:val="000000"/>
          <w:sz w:val="24"/>
          <w:szCs w:val="24"/>
        </w:rPr>
        <w:tab/>
      </w:r>
      <w:r>
        <w:rPr>
          <w:rFonts w:ascii="Times New Roman" w:cs="Times New Roman" w:eastAsia="仿宋_GB2312" w:hAnsi="Times New Roman"/>
          <w:color w:val="000000"/>
          <w:sz w:val="24"/>
          <w:szCs w:val="24"/>
        </w:rPr>
        <w:tab/>
      </w:r>
      <w:r>
        <w:rPr>
          <w:rFonts w:ascii="Times New Roman" w:cs="Times New Roman" w:eastAsia="仿宋_GB2312" w:hAnsi="Times New Roman"/>
          <w:color w:val="000000"/>
          <w:sz w:val="24"/>
          <w:szCs w:val="24"/>
        </w:rPr>
        <w:tab/>
      </w:r>
      <w:r>
        <w:rPr>
          <w:rFonts w:ascii="Times New Roman" w:cs="Times New Roman" w:eastAsia="仿宋_GB2312" w:hAnsi="Times New Roman"/>
          <w:color w:val="000000"/>
          <w:sz w:val="24"/>
          <w:szCs w:val="24"/>
        </w:rPr>
        <w:tab/>
      </w:r>
      <w:r>
        <w:rPr>
          <w:rFonts w:ascii="Times New Roman" w:cs="Times New Roman" w:eastAsia="仿宋_GB2312" w:hAnsi="Times New Roman"/>
          <w:color w:val="000000"/>
          <w:kern w:val="0"/>
          <w:sz w:val="20"/>
          <w:szCs w:val="20"/>
        </w:rPr>
        <w:t>公开</w:t>
      </w:r>
      <w:r>
        <w:rPr>
          <w:rFonts w:ascii="Times New Roman" w:cs="Times New Roman" w:eastAsia="仿宋_GB2312" w:hAnsi="Times New Roman"/>
          <w:color w:val="000000"/>
          <w:kern w:val="0"/>
          <w:sz w:val="20"/>
          <w:szCs w:val="20"/>
        </w:rPr>
        <w:t>01</w:t>
      </w:r>
      <w:r>
        <w:rPr>
          <w:rFonts w:ascii="Times New Roman" w:cs="Times New Roman" w:eastAsia="仿宋_GB2312" w:hAnsi="Times New Roman"/>
          <w:color w:val="000000"/>
          <w:kern w:val="0"/>
          <w:sz w:val="20"/>
          <w:szCs w:val="20"/>
        </w:rPr>
        <w:t>表</w:t>
      </w:r>
    </w:p>
    <w:p w14:paraId="9D7324AF">
      <w:pPr>
        <w:pStyle w:val="style0"/>
        <w:widowControl/>
        <w:tabs>
          <w:tab w:val="left" w:leader="none" w:pos="4442"/>
          <w:tab w:val="left" w:leader="none" w:pos="5045"/>
          <w:tab w:val="left" w:leader="none" w:pos="6444"/>
          <w:tab w:val="left" w:leader="none" w:pos="11477"/>
          <w:tab w:val="left" w:leader="none" w:pos="13102"/>
        </w:tabs>
        <w:jc w:val="right"/>
        <w:textAlignment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kern w:val="0"/>
          <w:sz w:val="20"/>
          <w:szCs w:val="20"/>
        </w:rPr>
        <w:t>部门：</w:t>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4"/>
          <w:szCs w:val="24"/>
        </w:rPr>
        <w:tab/>
      </w:r>
      <w:r>
        <w:rPr>
          <w:rFonts w:ascii="Times New Roman" w:cs="Times New Roman" w:eastAsia="仿宋_GB2312" w:hAnsi="Times New Roman"/>
          <w:color w:val="000000"/>
          <w:sz w:val="24"/>
          <w:szCs w:val="24"/>
        </w:rPr>
        <w:tab/>
      </w:r>
      <w:r>
        <w:rPr>
          <w:rFonts w:ascii="Times New Roman" w:cs="Times New Roman" w:eastAsia="仿宋_GB2312" w:hAnsi="Times New Roman"/>
          <w:color w:val="000000"/>
          <w:sz w:val="24"/>
          <w:szCs w:val="24"/>
        </w:rPr>
        <w:tab/>
      </w:r>
      <w:r>
        <w:rPr>
          <w:rFonts w:ascii="Times New Roman" w:cs="Times New Roman" w:eastAsia="仿宋_GB2312" w:hAnsi="Times New Roman"/>
          <w:color w:val="000000"/>
          <w:sz w:val="24"/>
          <w:szCs w:val="24"/>
        </w:rPr>
        <w:tab/>
      </w:r>
      <w:r>
        <w:rPr>
          <w:rFonts w:ascii="Times New Roman" w:cs="Times New Roman" w:eastAsia="仿宋_GB2312" w:hAnsi="Times New Roman"/>
          <w:color w:val="000000"/>
          <w:kern w:val="0"/>
          <w:sz w:val="20"/>
          <w:szCs w:val="20"/>
        </w:rPr>
        <w:t>单位：万元</w:t>
      </w:r>
    </w:p>
    <w:tbl>
      <w:tblPr>
        <w:tblW w:w="14896" w:type="dxa"/>
        <w:jc w:val="center"/>
        <w:tblLook w:val="04A0" w:firstRow="1" w:lastRow="0" w:firstColumn="1" w:lastColumn="0" w:noHBand="0" w:noVBand="1"/>
      </w:tblPr>
      <w:tblGrid>
        <w:gridCol w:w="6704"/>
        <w:gridCol w:w="738"/>
        <w:gridCol w:w="1175"/>
        <w:gridCol w:w="4359"/>
        <w:gridCol w:w="738"/>
        <w:gridCol w:w="1168"/>
      </w:tblGrid>
      <w:tr w14:paraId="9EAD3D36">
        <w:trPr>
          <w:trHeight w:val="340" w:hRule="exact"/>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4B9CF2">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收入</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9E15D44C">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支出</w:t>
            </w:r>
          </w:p>
        </w:tc>
      </w:tr>
      <w:tr w14:paraId="56FAB404">
        <w:tblPrEx/>
        <w:trPr>
          <w:trHeight w:val="340" w:hRule="exact"/>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6A55825">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项</w:t>
            </w:r>
            <w:r>
              <w:rPr>
                <w:rFonts w:ascii="Times New Roman" w:cs="Times New Roman" w:eastAsia="仿宋_GB2312" w:hAnsi="Times New Roman"/>
                <w:color w:val="000000"/>
                <w:kern w:val="0"/>
                <w:sz w:val="24"/>
                <w:szCs w:val="24"/>
              </w:rPr>
              <w:t xml:space="preserve">    </w:t>
            </w:r>
            <w:r>
              <w:rPr>
                <w:rFonts w:ascii="Times New Roman" w:cs="Times New Roman" w:eastAsia="仿宋_GB2312" w:hAnsi="Times New Roman"/>
                <w:color w:val="000000"/>
                <w:kern w:val="0"/>
                <w:sz w:val="24"/>
                <w:szCs w:val="24"/>
              </w:rPr>
              <w:t>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FFC11C">
            <w:pPr>
              <w:pStyle w:val="style0"/>
              <w:widowControl/>
              <w:jc w:val="center"/>
              <w:textAlignment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kern w:val="0"/>
                <w:sz w:val="20"/>
                <w:szCs w:val="20"/>
              </w:rPr>
              <w:t>行次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035FA8">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决算数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F54EAAC">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项</w:t>
            </w:r>
            <w:r>
              <w:rPr>
                <w:rFonts w:ascii="Times New Roman" w:cs="Times New Roman" w:eastAsia="仿宋_GB2312" w:hAnsi="Times New Roman"/>
                <w:color w:val="000000"/>
                <w:kern w:val="0"/>
                <w:sz w:val="24"/>
                <w:szCs w:val="24"/>
              </w:rPr>
              <w:t xml:space="preserve">    </w:t>
            </w:r>
            <w:r>
              <w:rPr>
                <w:rFonts w:ascii="Times New Roman" w:cs="Times New Roman" w:eastAsia="仿宋_GB2312" w:hAnsi="Times New Roman"/>
                <w:color w:val="000000"/>
                <w:kern w:val="0"/>
                <w:sz w:val="24"/>
                <w:szCs w:val="24"/>
              </w:rPr>
              <w:t>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C7C1812A">
            <w:pPr>
              <w:pStyle w:val="style0"/>
              <w:widowControl/>
              <w:jc w:val="center"/>
              <w:textAlignment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kern w:val="0"/>
                <w:sz w:val="20"/>
                <w:szCs w:val="20"/>
              </w:rPr>
              <w:t>行次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7380E8F">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决算数</w:t>
            </w:r>
          </w:p>
        </w:tc>
      </w:tr>
      <w:tr w14:paraId="D9C20FC3">
        <w:tblPrEx/>
        <w:trPr>
          <w:trHeight w:val="340" w:hRule="exact"/>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FDDC94A">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栏</w:t>
            </w:r>
            <w:r>
              <w:rPr>
                <w:rFonts w:ascii="Times New Roman" w:cs="Times New Roman" w:eastAsia="仿宋_GB2312" w:hAnsi="Times New Roman"/>
                <w:color w:val="000000"/>
                <w:kern w:val="0"/>
                <w:sz w:val="24"/>
                <w:szCs w:val="24"/>
              </w:rPr>
              <w:t xml:space="preserve">    </w:t>
            </w:r>
            <w:r>
              <w:rPr>
                <w:rFonts w:ascii="Times New Roman" w:cs="Times New Roman" w:eastAsia="仿宋_GB2312" w:hAnsi="Times New Roman"/>
                <w:color w:val="000000"/>
                <w:kern w:val="0"/>
                <w:sz w:val="24"/>
                <w:szCs w:val="24"/>
              </w:rPr>
              <w:t>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9A7A9534">
            <w:pPr>
              <w:pStyle w:val="style0"/>
              <w:jc w:val="center"/>
              <w:rPr>
                <w:rFonts w:ascii="Times New Roman" w:cs="Times New Roman" w:eastAsia="仿宋_GB2312" w:hAnsi="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9669D7">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C50D00A2">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栏</w:t>
            </w:r>
            <w:r>
              <w:rPr>
                <w:rFonts w:ascii="Times New Roman" w:cs="Times New Roman" w:eastAsia="仿宋_GB2312" w:hAnsi="Times New Roman"/>
                <w:color w:val="000000"/>
                <w:kern w:val="0"/>
                <w:sz w:val="24"/>
                <w:szCs w:val="24"/>
              </w:rPr>
              <w:t xml:space="preserve">    </w:t>
            </w:r>
            <w:r>
              <w:rPr>
                <w:rFonts w:ascii="Times New Roman" w:cs="Times New Roman" w:eastAsia="仿宋_GB2312" w:hAnsi="Times New Roman"/>
                <w:color w:val="000000"/>
                <w:kern w:val="0"/>
                <w:sz w:val="24"/>
                <w:szCs w:val="24"/>
              </w:rPr>
              <w:t>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AB6EB752">
            <w:pPr>
              <w:pStyle w:val="style0"/>
              <w:jc w:val="center"/>
              <w:rPr>
                <w:rFonts w:ascii="Times New Roman" w:cs="Times New Roman" w:eastAsia="仿宋_GB2312" w:hAnsi="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730522">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2</w:t>
            </w:r>
          </w:p>
        </w:tc>
      </w:tr>
      <w:tr w14:paraId="0CEA9D2A">
        <w:tblPrEx/>
        <w:trPr>
          <w:trHeight w:val="340" w:hRule="exact"/>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A5FF107E">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一、一般公共预算财政拨款收入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94D39B">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E5B229">
            <w:pPr>
              <w:pStyle w:val="style0"/>
              <w:jc w:val="right"/>
              <w:rPr>
                <w:rFonts w:ascii="Times New Roman" w:cs="Times New Roman" w:eastAsia="仿宋_GB2312" w:hAnsi="Times New Roman"/>
                <w:color w:val="000000"/>
                <w:sz w:val="22"/>
              </w:rPr>
            </w:pPr>
            <w:r>
              <w:rPr>
                <w:rFonts w:ascii="Times New Roman" w:cs="Times New Roman" w:eastAsia="仿宋_GB2312" w:hAnsi="Times New Roman"/>
                <w:color w:val="000000"/>
                <w:sz w:val="22"/>
                <w:lang w:val="en-US"/>
              </w:rPr>
              <w:t>40.4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91C30A">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一、一般公共服务支出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F909EB2E">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823FF1">
            <w:pPr>
              <w:pStyle w:val="style0"/>
              <w:jc w:val="right"/>
              <w:rPr>
                <w:rFonts w:ascii="Times New Roman" w:cs="Times New Roman" w:eastAsia="仿宋_GB2312" w:hAnsi="Times New Roman"/>
                <w:color w:val="000000"/>
                <w:sz w:val="22"/>
              </w:rPr>
            </w:pPr>
          </w:p>
        </w:tc>
      </w:tr>
      <w:tr w14:paraId="748618F3">
        <w:tblPrEx/>
        <w:trPr>
          <w:trHeight w:val="340" w:hRule="exact"/>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17FD17">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二、政府性基金预算财政拨款收入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E3DF2FEC">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FD91ED30">
            <w:pPr>
              <w:pStyle w:val="style0"/>
              <w:jc w:val="right"/>
              <w:rPr>
                <w:rFonts w:ascii="Times New Roman" w:cs="Times New Roman" w:eastAsia="仿宋_GB2312" w:hAnsi="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97D7A22A">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二、外交支出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984884">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1001E0">
            <w:pPr>
              <w:pStyle w:val="style0"/>
              <w:jc w:val="right"/>
              <w:rPr>
                <w:rFonts w:ascii="Times New Roman" w:cs="Times New Roman" w:eastAsia="仿宋_GB2312" w:hAnsi="Times New Roman"/>
                <w:color w:val="000000"/>
                <w:sz w:val="22"/>
              </w:rPr>
            </w:pPr>
          </w:p>
        </w:tc>
      </w:tr>
      <w:tr w14:paraId="656CBE90">
        <w:tblPrEx/>
        <w:trPr>
          <w:trHeight w:val="340" w:hRule="exact"/>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544567">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三、国有资本经营预算财政拨款收入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84EF14">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67CE11">
            <w:pPr>
              <w:pStyle w:val="style0"/>
              <w:jc w:val="right"/>
              <w:rPr>
                <w:rFonts w:ascii="Times New Roman" w:cs="Times New Roman" w:eastAsia="仿宋_GB2312" w:hAnsi="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7541957">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三、国防支出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1C62F5">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EE25BE47">
            <w:pPr>
              <w:pStyle w:val="style0"/>
              <w:jc w:val="right"/>
              <w:rPr>
                <w:rFonts w:ascii="Times New Roman" w:cs="Times New Roman" w:eastAsia="仿宋_GB2312" w:hAnsi="Times New Roman"/>
                <w:color w:val="000000"/>
                <w:sz w:val="22"/>
              </w:rPr>
            </w:pPr>
          </w:p>
        </w:tc>
      </w:tr>
      <w:tr w14:paraId="D26BE534">
        <w:tblPrEx/>
        <w:trPr>
          <w:trHeight w:val="340" w:hRule="exact"/>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9E000EA">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四、上级补助收入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AB55CE0B">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F71D35">
            <w:pPr>
              <w:pStyle w:val="style0"/>
              <w:jc w:val="right"/>
              <w:rPr>
                <w:rFonts w:ascii="Times New Roman" w:cs="Times New Roman" w:eastAsia="仿宋_GB2312" w:hAnsi="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AC230ABD">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四、公共安全支出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A68247">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EB8DF1C3">
            <w:pPr>
              <w:pStyle w:val="style0"/>
              <w:jc w:val="right"/>
              <w:rPr>
                <w:rFonts w:ascii="Times New Roman" w:cs="Times New Roman" w:eastAsia="仿宋_GB2312" w:hAnsi="Times New Roman"/>
                <w:color w:val="000000"/>
                <w:sz w:val="22"/>
              </w:rPr>
            </w:pPr>
          </w:p>
        </w:tc>
      </w:tr>
      <w:tr w14:paraId="1C64EA0B">
        <w:tblPrEx/>
        <w:trPr>
          <w:trHeight w:val="340" w:hRule="exact"/>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C78055A7">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五、事业收入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8438E95F">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A4F306F6">
            <w:pPr>
              <w:pStyle w:val="style0"/>
              <w:jc w:val="right"/>
              <w:rPr>
                <w:rFonts w:ascii="Times New Roman" w:cs="Times New Roman" w:eastAsia="仿宋_GB2312" w:hAnsi="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8B17B6">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五、教育支出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E8F355E0">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12825">
            <w:pPr>
              <w:pStyle w:val="style0"/>
              <w:jc w:val="right"/>
              <w:rPr>
                <w:rFonts w:ascii="Times New Roman" w:cs="Times New Roman" w:eastAsia="仿宋_GB2312" w:hAnsi="Times New Roman"/>
                <w:color w:val="000000"/>
                <w:sz w:val="22"/>
              </w:rPr>
            </w:pPr>
            <w:r>
              <w:rPr>
                <w:rFonts w:ascii="Times New Roman" w:cs="Times New Roman" w:eastAsia="仿宋_GB2312" w:hAnsi="Times New Roman"/>
                <w:color w:val="000000"/>
                <w:sz w:val="22"/>
                <w:lang w:val="en-US"/>
              </w:rPr>
              <w:t>40.4</w:t>
            </w:r>
          </w:p>
        </w:tc>
      </w:tr>
      <w:tr w14:paraId="13F5D91C">
        <w:tblPrEx/>
        <w:trPr>
          <w:trHeight w:val="340" w:hRule="exact"/>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E324B9E">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六、经营收入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E47132AD">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59A6B9">
            <w:pPr>
              <w:pStyle w:val="style0"/>
              <w:jc w:val="right"/>
              <w:rPr>
                <w:rFonts w:ascii="Times New Roman" w:cs="Times New Roman" w:eastAsia="仿宋_GB2312" w:hAnsi="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BA72D2">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六、科学技术支出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A4A3C8">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B5F34FC9">
            <w:pPr>
              <w:pStyle w:val="style0"/>
              <w:jc w:val="right"/>
              <w:rPr>
                <w:rFonts w:ascii="Times New Roman" w:cs="Times New Roman" w:eastAsia="仿宋_GB2312" w:hAnsi="Times New Roman"/>
                <w:color w:val="000000"/>
                <w:sz w:val="22"/>
              </w:rPr>
            </w:pPr>
          </w:p>
        </w:tc>
      </w:tr>
      <w:tr w14:paraId="62639339">
        <w:tblPrEx/>
        <w:trPr>
          <w:trHeight w:val="340" w:hRule="exact"/>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EF6E42C">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七、附属单位上缴收入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8D79A2">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B30268DC">
            <w:pPr>
              <w:pStyle w:val="style0"/>
              <w:jc w:val="right"/>
              <w:rPr>
                <w:rFonts w:ascii="Times New Roman" w:cs="Times New Roman" w:eastAsia="仿宋_GB2312" w:hAnsi="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8A3B2DFC">
            <w:pPr>
              <w:pStyle w:val="style0"/>
              <w:widowControl/>
              <w:jc w:val="left"/>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DB025A05">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8A92F7A7">
            <w:pPr>
              <w:pStyle w:val="style0"/>
              <w:jc w:val="right"/>
              <w:rPr>
                <w:rFonts w:ascii="Times New Roman" w:cs="Times New Roman" w:eastAsia="仿宋_GB2312" w:hAnsi="Times New Roman"/>
                <w:color w:val="000000"/>
                <w:sz w:val="22"/>
              </w:rPr>
            </w:pPr>
          </w:p>
        </w:tc>
      </w:tr>
      <w:tr w14:paraId="0C311487">
        <w:tblPrEx/>
        <w:trPr>
          <w:trHeight w:val="340" w:hRule="exact"/>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DDFF1204">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八、其他收入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372ED71">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879D27E4">
            <w:pPr>
              <w:pStyle w:val="style0"/>
              <w:jc w:val="left"/>
              <w:rPr>
                <w:rFonts w:ascii="Times New Roman" w:cs="Times New Roman" w:eastAsia="仿宋_GB2312" w:hAnsi="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859FE11F">
            <w:pPr>
              <w:pStyle w:val="style0"/>
              <w:jc w:val="left"/>
              <w:rPr>
                <w:rFonts w:ascii="Times New Roman" w:cs="Times New Roman" w:eastAsia="仿宋_GB2312" w:hAnsi="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8F7A5073">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43F09C">
            <w:pPr>
              <w:pStyle w:val="style0"/>
              <w:jc w:val="center"/>
              <w:rPr>
                <w:rFonts w:ascii="Times New Roman" w:cs="Times New Roman" w:eastAsia="仿宋_GB2312" w:hAnsi="Times New Roman"/>
                <w:color w:val="000000"/>
                <w:sz w:val="22"/>
              </w:rPr>
            </w:pPr>
          </w:p>
        </w:tc>
      </w:tr>
      <w:tr w14:paraId="6E3FC168">
        <w:tblPrEx/>
        <w:trPr>
          <w:trHeight w:val="340" w:hRule="exact"/>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9477D02D">
            <w:pPr>
              <w:pStyle w:val="style0"/>
              <w:jc w:val="right"/>
              <w:rPr>
                <w:rFonts w:ascii="Times New Roman" w:cs="Times New Roman" w:eastAsia="仿宋_GB2312" w:hAnsi="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617469">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946FE3C2">
            <w:pPr>
              <w:pStyle w:val="style0"/>
              <w:jc w:val="right"/>
              <w:rPr>
                <w:rFonts w:ascii="Times New Roman" w:cs="Times New Roman" w:eastAsia="仿宋_GB2312" w:hAnsi="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660C92">
            <w:pPr>
              <w:pStyle w:val="style0"/>
              <w:jc w:val="right"/>
              <w:rPr>
                <w:rFonts w:ascii="Times New Roman" w:cs="Times New Roman" w:eastAsia="仿宋_GB2312" w:hAnsi="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7274141">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B4C4848F">
            <w:pPr>
              <w:pStyle w:val="style0"/>
              <w:rPr>
                <w:rFonts w:ascii="Times New Roman" w:cs="Times New Roman" w:eastAsia="仿宋_GB2312" w:hAnsi="Times New Roman"/>
                <w:b/>
                <w:color w:val="000000"/>
                <w:sz w:val="22"/>
              </w:rPr>
            </w:pPr>
          </w:p>
        </w:tc>
      </w:tr>
      <w:tr w14:paraId="C9AE8EBB">
        <w:tblPrEx/>
        <w:trPr>
          <w:trHeight w:val="340" w:hRule="exact"/>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4702C8">
            <w:pPr>
              <w:pStyle w:val="style0"/>
              <w:widowControl/>
              <w:jc w:val="center"/>
              <w:textAlignment w:val="center"/>
              <w:rPr>
                <w:rFonts w:ascii="Times New Roman" w:cs="Times New Roman" w:eastAsia="仿宋_GB2312" w:hAnsi="Times New Roman"/>
                <w:b/>
                <w:color w:val="000000"/>
                <w:sz w:val="22"/>
              </w:rPr>
            </w:pPr>
            <w:r>
              <w:rPr>
                <w:rFonts w:ascii="Times New Roman" w:cs="Times New Roman" w:eastAsia="仿宋_GB2312" w:hAnsi="Times New Roman"/>
                <w:b/>
                <w:color w:val="000000"/>
                <w:kern w:val="0"/>
                <w:sz w:val="22"/>
              </w:rPr>
              <w:t>本年收入合计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D4B536C">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6D5381">
            <w:pPr>
              <w:pStyle w:val="style0"/>
              <w:jc w:val="right"/>
              <w:rPr>
                <w:rFonts w:ascii="Times New Roman" w:cs="Times New Roman" w:eastAsia="仿宋_GB2312" w:hAnsi="Times New Roman"/>
                <w:color w:val="000000"/>
                <w:sz w:val="22"/>
              </w:rPr>
            </w:pPr>
            <w:r>
              <w:rPr>
                <w:rFonts w:ascii="Times New Roman" w:cs="Times New Roman" w:eastAsia="仿宋_GB2312" w:hAnsi="Times New Roman"/>
                <w:color w:val="000000"/>
                <w:sz w:val="22"/>
                <w:lang w:val="en-US"/>
              </w:rPr>
              <w:t>40.4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B98030F3">
            <w:pPr>
              <w:pStyle w:val="style0"/>
              <w:widowControl/>
              <w:jc w:val="center"/>
              <w:textAlignment w:val="center"/>
              <w:rPr>
                <w:rFonts w:ascii="Times New Roman" w:cs="Times New Roman" w:eastAsia="仿宋_GB2312" w:hAnsi="Times New Roman"/>
                <w:b/>
                <w:color w:val="000000"/>
                <w:sz w:val="22"/>
              </w:rPr>
            </w:pPr>
            <w:r>
              <w:rPr>
                <w:rFonts w:ascii="Times New Roman" w:cs="Times New Roman" w:eastAsia="仿宋_GB2312" w:hAnsi="Times New Roman"/>
                <w:b/>
                <w:color w:val="000000"/>
                <w:kern w:val="0"/>
                <w:sz w:val="22"/>
              </w:rPr>
              <w:t>本年支出合计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53E0CB1">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8AC72D">
            <w:pPr>
              <w:pStyle w:val="style0"/>
              <w:rPr>
                <w:rFonts w:ascii="Times New Roman" w:cs="Times New Roman" w:eastAsia="仿宋_GB2312" w:hAnsi="Times New Roman"/>
                <w:color w:val="000000"/>
                <w:sz w:val="22"/>
              </w:rPr>
            </w:pPr>
            <w:r>
              <w:rPr>
                <w:rFonts w:ascii="Times New Roman" w:cs="Times New Roman" w:eastAsia="仿宋_GB2312" w:hAnsi="Times New Roman"/>
                <w:color w:val="000000"/>
                <w:sz w:val="22"/>
                <w:lang w:val="en-US"/>
              </w:rPr>
              <w:t>40.4</w:t>
            </w:r>
          </w:p>
        </w:tc>
      </w:tr>
      <w:tr w14:paraId="E1455376">
        <w:tblPrEx/>
        <w:trPr>
          <w:trHeight w:val="340" w:hRule="exact"/>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23308F">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 xml:space="preserve">    </w:t>
            </w:r>
            <w:r>
              <w:rPr>
                <w:rFonts w:ascii="Times New Roman" w:cs="Times New Roman" w:eastAsia="仿宋_GB2312" w:hAnsi="Times New Roman"/>
                <w:color w:val="000000"/>
                <w:kern w:val="0"/>
                <w:sz w:val="22"/>
              </w:rPr>
              <w:t>使用非财政拨款结余（含专用结余）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6166DD9">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B7E19A">
            <w:pPr>
              <w:pStyle w:val="style0"/>
              <w:jc w:val="right"/>
              <w:rPr>
                <w:rFonts w:ascii="Times New Roman" w:cs="Times New Roman" w:eastAsia="仿宋_GB2312" w:hAnsi="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EC58EE8F">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 xml:space="preserve">                </w:t>
            </w:r>
            <w:r>
              <w:rPr>
                <w:rFonts w:ascii="Times New Roman" w:cs="Times New Roman" w:eastAsia="仿宋_GB2312" w:hAnsi="Times New Roman"/>
                <w:color w:val="000000"/>
                <w:kern w:val="0"/>
                <w:sz w:val="22"/>
              </w:rPr>
              <w:t>结余分配</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AC64D5D">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BEC9F80A">
            <w:pPr>
              <w:pStyle w:val="style0"/>
              <w:rPr>
                <w:rFonts w:ascii="Times New Roman" w:cs="Times New Roman" w:eastAsia="仿宋_GB2312" w:hAnsi="Times New Roman"/>
                <w:color w:val="000000"/>
                <w:sz w:val="22"/>
              </w:rPr>
            </w:pPr>
          </w:p>
        </w:tc>
      </w:tr>
      <w:tr w14:paraId="AD906C0D">
        <w:tblPrEx/>
        <w:trPr>
          <w:trHeight w:val="340" w:hRule="exact"/>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E4EA6A34">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 xml:space="preserve">         </w:t>
            </w:r>
            <w:r>
              <w:rPr>
                <w:rFonts w:ascii="Times New Roman" w:cs="Times New Roman" w:eastAsia="仿宋_GB2312" w:hAnsi="Times New Roman"/>
                <w:color w:val="000000"/>
                <w:kern w:val="0"/>
                <w:sz w:val="22"/>
              </w:rPr>
              <w:t>年初结转和结余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94107E7F">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E40915">
            <w:pPr>
              <w:pStyle w:val="style0"/>
              <w:jc w:val="right"/>
              <w:rPr>
                <w:rFonts w:ascii="Times New Roman" w:cs="Times New Roman" w:eastAsia="仿宋_GB2312" w:hAnsi="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150EC7">
            <w:pPr>
              <w:pStyle w:val="style0"/>
              <w:widowControl/>
              <w:jc w:val="left"/>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 xml:space="preserve">                </w:t>
            </w:r>
            <w:r>
              <w:rPr>
                <w:rFonts w:ascii="Times New Roman" w:cs="Times New Roman" w:eastAsia="仿宋_GB2312" w:hAnsi="Times New Roman"/>
                <w:color w:val="000000"/>
                <w:kern w:val="0"/>
                <w:sz w:val="22"/>
              </w:rPr>
              <w:t>年末结转和结余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BD5E5AD3">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860529">
            <w:pPr>
              <w:pStyle w:val="style0"/>
              <w:rPr>
                <w:rFonts w:ascii="Times New Roman" w:cs="Times New Roman" w:eastAsia="仿宋_GB2312" w:hAnsi="Times New Roman"/>
                <w:color w:val="000000"/>
                <w:sz w:val="22"/>
              </w:rPr>
            </w:pPr>
          </w:p>
        </w:tc>
      </w:tr>
      <w:tr w14:paraId="6A39DE2E">
        <w:tblPrEx/>
        <w:trPr>
          <w:trHeight w:val="340" w:hRule="exact"/>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A987C400">
            <w:pPr>
              <w:pStyle w:val="style0"/>
              <w:widowControl/>
              <w:jc w:val="center"/>
              <w:textAlignment w:val="center"/>
              <w:rPr>
                <w:rFonts w:ascii="Times New Roman" w:cs="Times New Roman" w:eastAsia="仿宋_GB2312" w:hAnsi="Times New Roman"/>
                <w:b/>
                <w:color w:val="000000"/>
                <w:sz w:val="22"/>
              </w:rPr>
            </w:pPr>
            <w:r>
              <w:rPr>
                <w:rFonts w:ascii="Times New Roman" w:cs="Times New Roman" w:eastAsia="仿宋_GB2312" w:hAnsi="Times New Roman"/>
                <w:b/>
                <w:color w:val="000000"/>
                <w:kern w:val="0"/>
                <w:sz w:val="22"/>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76B7D1">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B1A0B337">
            <w:pPr>
              <w:pStyle w:val="style0"/>
              <w:jc w:val="right"/>
              <w:rPr>
                <w:rFonts w:ascii="Times New Roman" w:cs="Times New Roman" w:eastAsia="仿宋_GB2312" w:hAnsi="Times New Roman"/>
                <w:color w:val="000000"/>
                <w:sz w:val="22"/>
              </w:rPr>
            </w:pPr>
            <w:r>
              <w:rPr>
                <w:rFonts w:ascii="Times New Roman" w:cs="Times New Roman" w:eastAsia="仿宋_GB2312" w:hAnsi="Times New Roman"/>
                <w:color w:val="000000"/>
                <w:sz w:val="22"/>
                <w:lang w:val="en-US"/>
              </w:rPr>
              <w:t>40.4</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E2BA5B">
            <w:pPr>
              <w:pStyle w:val="style0"/>
              <w:widowControl/>
              <w:jc w:val="center"/>
              <w:textAlignment w:val="center"/>
              <w:rPr>
                <w:rFonts w:ascii="Times New Roman" w:cs="Times New Roman" w:eastAsia="仿宋_GB2312" w:hAnsi="Times New Roman"/>
                <w:b/>
                <w:color w:val="000000"/>
                <w:sz w:val="22"/>
              </w:rPr>
            </w:pPr>
            <w:r>
              <w:rPr>
                <w:rFonts w:ascii="Times New Roman" w:cs="Times New Roman" w:eastAsia="仿宋_GB2312" w:hAnsi="Times New Roman"/>
                <w:b/>
                <w:color w:val="000000"/>
                <w:kern w:val="0"/>
                <w:sz w:val="22"/>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D0194073">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EA5CF4">
            <w:pPr>
              <w:pStyle w:val="style0"/>
              <w:rPr>
                <w:rFonts w:ascii="Times New Roman" w:cs="Times New Roman" w:eastAsia="仿宋_GB2312" w:hAnsi="Times New Roman"/>
                <w:b/>
                <w:color w:val="000000"/>
                <w:sz w:val="22"/>
              </w:rPr>
            </w:pPr>
            <w:r>
              <w:rPr>
                <w:rFonts w:ascii="Times New Roman" w:cs="Times New Roman" w:eastAsia="仿宋_GB2312" w:hAnsi="Times New Roman"/>
                <w:b/>
                <w:color w:val="000000"/>
                <w:sz w:val="22"/>
                <w:lang w:val="en-US"/>
              </w:rPr>
              <w:t>40.4</w:t>
            </w:r>
          </w:p>
        </w:tc>
      </w:tr>
    </w:tbl>
    <w:p w14:paraId="554E7B69">
      <w:pPr>
        <w:pStyle w:val="style0"/>
        <w:widowControl/>
        <w:jc w:val="left"/>
        <w:textAlignment w:val="center"/>
        <w:rPr>
          <w:rFonts w:ascii="Times New Roman" w:cs="Times New Roman" w:eastAsia="宋体" w:hAnsi="Times New Roman"/>
          <w:color w:val="000000"/>
          <w:kern w:val="0"/>
          <w:sz w:val="24"/>
          <w:szCs w:val="24"/>
        </w:rPr>
      </w:pPr>
    </w:p>
    <w:p w14:paraId="DD4CE7DA">
      <w:pPr>
        <w:pStyle w:val="style0"/>
        <w:widowControl/>
        <w:jc w:val="left"/>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注：</w:t>
      </w:r>
      <w:r>
        <w:rPr>
          <w:rFonts w:ascii="Times New Roman" w:cs="Times New Roman" w:eastAsia="仿宋_GB2312" w:hAnsi="Times New Roman"/>
          <w:color w:val="000000"/>
          <w:kern w:val="0"/>
          <w:sz w:val="24"/>
          <w:szCs w:val="24"/>
        </w:rPr>
        <w:t>1.</w:t>
      </w:r>
      <w:r>
        <w:rPr>
          <w:rFonts w:ascii="Times New Roman" w:cs="Times New Roman" w:eastAsia="仿宋_GB2312" w:hAnsi="Times New Roman"/>
          <w:color w:val="000000"/>
          <w:kern w:val="0"/>
          <w:sz w:val="24"/>
          <w:szCs w:val="24"/>
        </w:rPr>
        <w:t>本表反映部门本年度的总收支和年末结转结余情况。</w:t>
      </w:r>
      <w:r>
        <w:rPr>
          <w:rFonts w:ascii="Times New Roman" w:cs="Times New Roman" w:eastAsia="仿宋_GB2312" w:hAnsi="Times New Roman"/>
          <w:color w:val="000000"/>
          <w:kern w:val="0"/>
          <w:sz w:val="24"/>
          <w:szCs w:val="24"/>
        </w:rPr>
        <w:br/>
      </w:r>
      <w:r>
        <w:rPr>
          <w:rFonts w:ascii="Times New Roman" w:cs="Times New Roman" w:eastAsia="仿宋_GB2312" w:hAnsi="Times New Roman"/>
          <w:color w:val="000000"/>
          <w:kern w:val="0"/>
          <w:sz w:val="24"/>
          <w:szCs w:val="24"/>
        </w:rPr>
        <w:t xml:space="preserve">    2.</w:t>
      </w:r>
      <w:r>
        <w:rPr>
          <w:rFonts w:ascii="Times New Roman" w:cs="Times New Roman" w:eastAsia="仿宋_GB2312" w:hAnsi="Times New Roman"/>
          <w:color w:val="000000"/>
          <w:kern w:val="0"/>
          <w:sz w:val="24"/>
          <w:szCs w:val="24"/>
        </w:rPr>
        <w:t>本套报表金额单位转换时可能存在尾数误差。</w:t>
      </w:r>
    </w:p>
    <w:p w14:paraId="EFE581F6">
      <w:pPr>
        <w:pStyle w:val="style0"/>
        <w:rPr>
          <w:rFonts w:ascii="Times New Roman" w:cs="Times New Roman" w:eastAsia="华文中宋" w:hAnsi="Times New Roman"/>
          <w:color w:val="000000"/>
          <w:sz w:val="32"/>
          <w:szCs w:val="32"/>
        </w:rPr>
      </w:pPr>
      <w:r>
        <w:rPr>
          <w:rFonts w:ascii="Times New Roman" w:cs="Times New Roman" w:eastAsia="华文中宋" w:hAnsi="Times New Roman"/>
          <w:color w:val="000000"/>
          <w:sz w:val="32"/>
          <w:szCs w:val="32"/>
        </w:rPr>
        <w:br w:type="page"/>
      </w:r>
    </w:p>
    <w:p w14:paraId="3805F2B6">
      <w:pPr>
        <w:pStyle w:val="style0"/>
        <w:widowControl/>
        <w:spacing w:lineRule="exact" w:line="400"/>
        <w:jc w:val="center"/>
        <w:textAlignment w:val="center"/>
        <w:rPr>
          <w:rFonts w:ascii="Times New Roman" w:cs="Times New Roman" w:eastAsia="黑体" w:hAnsi="Times New Roman"/>
          <w:color w:val="000000"/>
          <w:kern w:val="0"/>
          <w:sz w:val="32"/>
          <w:szCs w:val="32"/>
        </w:rPr>
      </w:pPr>
    </w:p>
    <w:p w14:paraId="1B07F21F">
      <w:pPr>
        <w:pStyle w:val="style0"/>
        <w:widowControl/>
        <w:spacing w:after="156" w:afterLines="50"/>
        <w:jc w:val="center"/>
        <w:textAlignment w:val="center"/>
        <w:rPr>
          <w:rFonts w:ascii="Times New Roman" w:cs="Times New Roman" w:eastAsia="黑体" w:hAnsi="Times New Roman"/>
          <w:color w:val="000000"/>
          <w:kern w:val="0"/>
          <w:sz w:val="36"/>
          <w:szCs w:val="36"/>
        </w:rPr>
      </w:pPr>
      <w:r>
        <w:rPr>
          <w:rFonts w:ascii="Times New Roman" w:cs="Times New Roman" w:eastAsia="黑体" w:hAnsi="Times New Roman"/>
          <w:color w:val="000000"/>
          <w:kern w:val="0"/>
          <w:sz w:val="36"/>
          <w:szCs w:val="36"/>
        </w:rPr>
        <w:t>收入决算表</w:t>
      </w:r>
    </w:p>
    <w:p w14:paraId="53ADEC6C">
      <w:pPr>
        <w:pStyle w:val="style0"/>
        <w:tabs>
          <w:tab w:val="left" w:leader="none" w:pos="315"/>
          <w:tab w:val="left" w:leader="none" w:pos="630"/>
          <w:tab w:val="left" w:leader="none" w:pos="2100"/>
          <w:tab w:val="left" w:leader="none" w:pos="3895"/>
          <w:tab w:val="left" w:leader="none" w:pos="5690"/>
          <w:tab w:val="left" w:leader="none" w:pos="7485"/>
          <w:tab w:val="left" w:leader="none" w:pos="9280"/>
          <w:tab w:val="left" w:leader="none" w:pos="11075"/>
          <w:tab w:val="left" w:leader="none" w:pos="12870"/>
        </w:tabs>
        <w:jc w:val="right"/>
        <w:rPr>
          <w:rFonts w:ascii="Times New Roman" w:cs="Times New Roman" w:eastAsia="仿宋_GB2312" w:hAnsi="Times New Roman"/>
          <w:color w:val="000000"/>
          <w:sz w:val="20"/>
          <w:szCs w:val="20"/>
        </w:rPr>
      </w:pPr>
      <w:r>
        <w:rPr>
          <w:rFonts w:ascii="Times New Roman" w:cs="Times New Roman" w:eastAsia="仿宋_GB2312" w:hAnsi="Times New Roman"/>
        </w:rPr>
        <w:t>　</w:t>
      </w:r>
      <w:r>
        <w:rPr>
          <w:rFonts w:ascii="Times New Roman" w:cs="Times New Roman" w:eastAsia="仿宋_GB2312" w:hAnsi="Times New Roman"/>
          <w:sz w:val="24"/>
          <w:szCs w:val="24"/>
        </w:rPr>
        <w:tab/>
      </w:r>
      <w:r>
        <w:rPr>
          <w:rFonts w:ascii="Times New Roman" w:cs="Times New Roman" w:eastAsia="仿宋_GB2312" w:hAnsi="Times New Roman"/>
        </w:rPr>
        <w:t>　</w:t>
      </w:r>
      <w:r>
        <w:rPr>
          <w:rFonts w:ascii="Times New Roman" w:cs="Times New Roman" w:eastAsia="仿宋_GB2312" w:hAnsi="Times New Roman"/>
          <w:sz w:val="24"/>
          <w:szCs w:val="24"/>
        </w:rPr>
        <w:tab/>
      </w:r>
      <w:r>
        <w:rPr>
          <w:rFonts w:ascii="Times New Roman" w:cs="Times New Roman" w:eastAsia="仿宋_GB2312" w:hAnsi="Times New Roman"/>
        </w:rPr>
        <w:t>　</w:t>
      </w:r>
      <w:r>
        <w:rPr>
          <w:rFonts w:ascii="Times New Roman" w:cs="Times New Roman" w:eastAsia="仿宋_GB2312" w:hAnsi="Times New Roman"/>
          <w:sz w:val="24"/>
          <w:szCs w:val="24"/>
        </w:rPr>
        <w:tab/>
      </w:r>
      <w:r>
        <w:rPr>
          <w:rFonts w:ascii="Times New Roman" w:cs="Times New Roman" w:eastAsia="仿宋_GB2312" w:hAnsi="Times New Roman"/>
        </w:rPr>
        <w:t>　</w:t>
      </w:r>
      <w:r>
        <w:rPr>
          <w:rFonts w:ascii="Times New Roman" w:cs="Times New Roman" w:eastAsia="仿宋_GB2312" w:hAnsi="Times New Roman"/>
          <w:sz w:val="24"/>
          <w:szCs w:val="24"/>
        </w:rPr>
        <w:tab/>
      </w:r>
      <w:r>
        <w:rPr>
          <w:rFonts w:ascii="Times New Roman" w:cs="Times New Roman" w:eastAsia="仿宋_GB2312" w:hAnsi="Times New Roman"/>
        </w:rPr>
        <w:t>　</w:t>
      </w:r>
      <w:r>
        <w:rPr>
          <w:rFonts w:ascii="Times New Roman" w:cs="Times New Roman" w:eastAsia="仿宋_GB2312" w:hAnsi="Times New Roman"/>
          <w:sz w:val="24"/>
          <w:szCs w:val="24"/>
        </w:rPr>
        <w:tab/>
      </w:r>
      <w:r>
        <w:rPr>
          <w:rFonts w:ascii="Times New Roman" w:cs="Times New Roman" w:eastAsia="仿宋_GB2312" w:hAnsi="Times New Roman"/>
        </w:rPr>
        <w:t>　</w:t>
      </w:r>
      <w:r>
        <w:rPr>
          <w:rFonts w:ascii="Times New Roman" w:cs="Times New Roman" w:eastAsia="仿宋_GB2312" w:hAnsi="Times New Roman"/>
          <w:sz w:val="24"/>
          <w:szCs w:val="24"/>
        </w:rPr>
        <w:tab/>
      </w:r>
      <w:r>
        <w:rPr>
          <w:rFonts w:ascii="Times New Roman" w:cs="Times New Roman" w:eastAsia="仿宋_GB2312" w:hAnsi="Times New Roman"/>
        </w:rPr>
        <w:t>　</w:t>
      </w:r>
      <w:r>
        <w:rPr>
          <w:rFonts w:ascii="Times New Roman" w:cs="Times New Roman" w:eastAsia="仿宋_GB2312" w:hAnsi="Times New Roman"/>
          <w:sz w:val="24"/>
          <w:szCs w:val="24"/>
        </w:rPr>
        <w:tab/>
      </w:r>
      <w:r>
        <w:rPr>
          <w:rFonts w:ascii="Times New Roman" w:cs="Times New Roman" w:eastAsia="仿宋_GB2312" w:hAnsi="Times New Roman"/>
        </w:rPr>
        <w:t>　</w:t>
      </w:r>
      <w:r>
        <w:rPr>
          <w:rFonts w:ascii="Times New Roman" w:cs="Times New Roman" w:eastAsia="仿宋_GB2312" w:hAnsi="Times New Roman"/>
          <w:sz w:val="24"/>
          <w:szCs w:val="24"/>
        </w:rPr>
        <w:tab/>
      </w:r>
      <w:r>
        <w:rPr>
          <w:rFonts w:ascii="Times New Roman" w:cs="Times New Roman" w:eastAsia="仿宋_GB2312" w:hAnsi="Times New Roman"/>
        </w:rPr>
        <w:t>　</w:t>
      </w:r>
      <w:r>
        <w:rPr>
          <w:rFonts w:ascii="Times New Roman" w:cs="Times New Roman" w:eastAsia="仿宋_GB2312" w:hAnsi="Times New Roman"/>
          <w:sz w:val="24"/>
          <w:szCs w:val="24"/>
        </w:rPr>
        <w:tab/>
      </w:r>
      <w:r>
        <w:rPr>
          <w:rFonts w:ascii="Times New Roman" w:cs="Times New Roman" w:eastAsia="仿宋_GB2312" w:hAnsi="Times New Roman"/>
          <w:color w:val="000000"/>
          <w:sz w:val="20"/>
          <w:szCs w:val="20"/>
        </w:rPr>
        <w:t>公开</w:t>
      </w:r>
      <w:r>
        <w:rPr>
          <w:rFonts w:ascii="Times New Roman" w:cs="Times New Roman" w:eastAsia="仿宋_GB2312" w:hAnsi="Times New Roman"/>
          <w:color w:val="000000"/>
          <w:sz w:val="20"/>
          <w:szCs w:val="20"/>
        </w:rPr>
        <w:t>02</w:t>
      </w:r>
      <w:r>
        <w:rPr>
          <w:rFonts w:ascii="Times New Roman" w:cs="Times New Roman" w:eastAsia="仿宋_GB2312" w:hAnsi="Times New Roman"/>
          <w:color w:val="000000"/>
          <w:sz w:val="20"/>
          <w:szCs w:val="20"/>
        </w:rPr>
        <w:t>表</w:t>
      </w:r>
    </w:p>
    <w:p w14:paraId="5B70EEAA">
      <w:pPr>
        <w:pStyle w:val="style0"/>
        <w:tabs>
          <w:tab w:val="left" w:leader="none" w:pos="630"/>
          <w:tab w:val="left" w:leader="none" w:pos="2100"/>
          <w:tab w:val="left" w:leader="none" w:pos="3895"/>
          <w:tab w:val="left" w:leader="none" w:pos="5690"/>
          <w:tab w:val="left" w:leader="none" w:pos="7485"/>
          <w:tab w:val="left" w:leader="none" w:pos="9280"/>
          <w:tab w:val="left" w:leader="none" w:pos="11075"/>
          <w:tab w:val="left" w:leader="none" w:pos="12870"/>
        </w:tabs>
        <w:jc w:val="right"/>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部门：</w:t>
      </w:r>
      <w:r>
        <w:rPr>
          <w:rFonts w:ascii="Times New Roman" w:cs="Times New Roman" w:eastAsia="仿宋_GB2312" w:hAnsi="Times New Roman"/>
          <w:color w:val="000000"/>
          <w:sz w:val="20"/>
          <w:szCs w:val="20"/>
        </w:rPr>
        <w:tab/>
      </w:r>
      <w:r>
        <w:rPr>
          <w:rFonts w:ascii="Times New Roman" w:cs="Times New Roman" w:eastAsia="仿宋_GB2312" w:hAnsi="Times New Roman"/>
        </w:rPr>
        <w:t>　</w:t>
      </w:r>
      <w:r>
        <w:rPr>
          <w:rFonts w:ascii="Times New Roman" w:cs="Times New Roman" w:eastAsia="仿宋_GB2312" w:hAnsi="Times New Roman"/>
          <w:sz w:val="24"/>
          <w:szCs w:val="24"/>
        </w:rPr>
        <w:tab/>
      </w:r>
      <w:r>
        <w:rPr>
          <w:rFonts w:ascii="Times New Roman" w:cs="Times New Roman" w:eastAsia="仿宋_GB2312" w:hAnsi="Times New Roman"/>
        </w:rPr>
        <w:t>　</w:t>
      </w:r>
      <w:r>
        <w:rPr>
          <w:rFonts w:ascii="Times New Roman" w:cs="Times New Roman" w:eastAsia="仿宋_GB2312" w:hAnsi="Times New Roman"/>
          <w:sz w:val="24"/>
          <w:szCs w:val="24"/>
        </w:rPr>
        <w:tab/>
      </w:r>
      <w:r>
        <w:rPr>
          <w:rFonts w:ascii="Times New Roman" w:cs="Times New Roman" w:eastAsia="仿宋_GB2312" w:hAnsi="Times New Roman"/>
        </w:rPr>
        <w:t>　</w:t>
      </w:r>
      <w:r>
        <w:rPr>
          <w:rFonts w:ascii="Times New Roman" w:cs="Times New Roman" w:eastAsia="仿宋_GB2312" w:hAnsi="Times New Roman"/>
          <w:sz w:val="24"/>
          <w:szCs w:val="24"/>
        </w:rPr>
        <w:tab/>
      </w:r>
      <w:r>
        <w:rPr>
          <w:rFonts w:ascii="Times New Roman" w:cs="Times New Roman" w:eastAsia="仿宋_GB2312" w:hAnsi="Times New Roman"/>
          <w:color w:val="000000"/>
          <w:sz w:val="20"/>
          <w:szCs w:val="20"/>
        </w:rPr>
        <w:t>　</w:t>
      </w:r>
      <w:r>
        <w:rPr>
          <w:rFonts w:ascii="Times New Roman" w:cs="Times New Roman" w:eastAsia="仿宋_GB2312" w:hAnsi="Times New Roman"/>
          <w:color w:val="000000"/>
          <w:sz w:val="20"/>
          <w:szCs w:val="20"/>
        </w:rPr>
        <w:tab/>
      </w:r>
      <w:r>
        <w:rPr>
          <w:rFonts w:ascii="Times New Roman" w:cs="Times New Roman" w:eastAsia="仿宋_GB2312" w:hAnsi="Times New Roman"/>
        </w:rPr>
        <w:t>　</w:t>
      </w:r>
      <w:r>
        <w:rPr>
          <w:rFonts w:ascii="Times New Roman" w:cs="Times New Roman" w:eastAsia="仿宋_GB2312" w:hAnsi="Times New Roman"/>
          <w:sz w:val="24"/>
          <w:szCs w:val="24"/>
        </w:rPr>
        <w:tab/>
      </w:r>
      <w:r>
        <w:rPr>
          <w:rFonts w:ascii="Times New Roman" w:cs="Times New Roman" w:eastAsia="仿宋_GB2312" w:hAnsi="Times New Roman"/>
        </w:rPr>
        <w:t>　</w:t>
      </w:r>
      <w:r>
        <w:rPr>
          <w:rFonts w:ascii="Times New Roman" w:cs="Times New Roman" w:eastAsia="仿宋_GB2312" w:hAnsi="Times New Roman"/>
          <w:sz w:val="24"/>
          <w:szCs w:val="24"/>
        </w:rPr>
        <w:tab/>
      </w:r>
      <w:r>
        <w:rPr>
          <w:rFonts w:ascii="Times New Roman" w:cs="Times New Roman" w:eastAsia="仿宋_GB2312" w:hAnsi="Times New Roman"/>
        </w:rPr>
        <w:t>　</w:t>
      </w:r>
      <w:r>
        <w:rPr>
          <w:rFonts w:ascii="Times New Roman" w:cs="Times New Roman" w:eastAsia="仿宋_GB2312" w:hAnsi="Times New Roman"/>
          <w:sz w:val="24"/>
          <w:szCs w:val="24"/>
        </w:rPr>
        <w:tab/>
      </w:r>
      <w:r>
        <w:rPr>
          <w:rFonts w:ascii="Times New Roman" w:cs="Times New Roman" w:eastAsia="仿宋_GB2312" w:hAnsi="Times New Roman"/>
          <w:color w:val="000000"/>
          <w:sz w:val="20"/>
          <w:szCs w:val="20"/>
        </w:rPr>
        <w:t>单位：万元</w:t>
      </w:r>
    </w:p>
    <w:tbl>
      <w:tblPr>
        <w:tblW w:w="14666" w:type="dxa"/>
        <w:jc w:val="center"/>
        <w:tblLayout w:type="fixed"/>
        <w:tblCellMar>
          <w:left w:w="0" w:type="dxa"/>
          <w:right w:w="0" w:type="dxa"/>
        </w:tblCellMar>
        <w:tblLook w:val="04A0" w:firstRow="1" w:lastRow="0" w:firstColumn="1" w:lastColumn="0" w:noHBand="0" w:noVBand="1"/>
      </w:tblPr>
      <w:tblGrid>
        <w:gridCol w:w="1886"/>
        <w:gridCol w:w="1300"/>
        <w:gridCol w:w="1640"/>
        <w:gridCol w:w="1640"/>
        <w:gridCol w:w="1640"/>
        <w:gridCol w:w="1640"/>
        <w:gridCol w:w="1640"/>
        <w:gridCol w:w="1897"/>
        <w:gridCol w:w="1383"/>
      </w:tblGrid>
      <w:tr w14:paraId="0E722C92">
        <w:trPr>
          <w:trHeight w:val="450" w:hRule="atLeast"/>
          <w:jc w:val="center"/>
        </w:trPr>
        <w:tc>
          <w:tcPr>
            <w:tcW w:w="3186"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A9174B61">
            <w:pPr>
              <w:pStyle w:val="style0"/>
              <w:jc w:val="center"/>
              <w:rPr>
                <w:rFonts w:ascii="Times New Roman" w:cs="Times New Roman" w:eastAsia="仿宋_GB2312" w:hAnsi="Times New Roman"/>
                <w:b/>
                <w:bCs/>
                <w:sz w:val="24"/>
                <w:szCs w:val="24"/>
              </w:rPr>
            </w:pPr>
            <w:r>
              <w:rPr>
                <w:rFonts w:ascii="Times New Roman" w:cs="Times New Roman" w:eastAsia="仿宋_GB2312" w:hAnsi="Times New Roman"/>
                <w:b/>
                <w:bCs/>
              </w:rPr>
              <w:t>项</w:t>
            </w:r>
            <w:r>
              <w:rPr>
                <w:rFonts w:ascii="Times New Roman" w:cs="Times New Roman" w:eastAsia="仿宋_GB2312" w:hAnsi="Times New Roman"/>
                <w:b/>
                <w:bCs/>
              </w:rPr>
              <w:t xml:space="preserve">    </w:t>
            </w:r>
            <w:r>
              <w:rPr>
                <w:rFonts w:ascii="Times New Roman" w:cs="Times New Roman" w:eastAsia="仿宋_GB2312" w:hAnsi="Times New Roman"/>
                <w:b/>
                <w:bCs/>
              </w:rPr>
              <w:t>目</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A02CDBD">
            <w:pPr>
              <w:pStyle w:val="style0"/>
              <w:jc w:val="center"/>
              <w:rPr>
                <w:rFonts w:ascii="Times New Roman" w:cs="Times New Roman" w:eastAsia="仿宋_GB2312" w:hAnsi="Times New Roman"/>
                <w:b/>
                <w:bCs/>
                <w:sz w:val="24"/>
                <w:szCs w:val="24"/>
              </w:rPr>
            </w:pPr>
            <w:r>
              <w:rPr>
                <w:rFonts w:ascii="Times New Roman" w:cs="Times New Roman" w:eastAsia="仿宋_GB2312" w:hAnsi="Times New Roman"/>
                <w:b/>
                <w:bCs/>
              </w:rPr>
              <w:t>本年收入合计</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1F221BA">
            <w:pPr>
              <w:pStyle w:val="style0"/>
              <w:jc w:val="center"/>
              <w:rPr>
                <w:rFonts w:ascii="Times New Roman" w:cs="Times New Roman" w:eastAsia="仿宋_GB2312" w:hAnsi="Times New Roman"/>
                <w:b/>
                <w:bCs/>
                <w:sz w:val="24"/>
                <w:szCs w:val="24"/>
              </w:rPr>
            </w:pPr>
            <w:r>
              <w:rPr>
                <w:rFonts w:ascii="Times New Roman" w:cs="Times New Roman" w:eastAsia="仿宋_GB2312" w:hAnsi="Times New Roman"/>
                <w:b/>
                <w:bCs/>
              </w:rPr>
              <w:t>财政拨款收入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C8A73AF">
            <w:pPr>
              <w:pStyle w:val="style0"/>
              <w:jc w:val="center"/>
              <w:rPr>
                <w:rFonts w:ascii="Times New Roman" w:cs="Times New Roman" w:eastAsia="仿宋_GB2312" w:hAnsi="Times New Roman"/>
                <w:b/>
                <w:bCs/>
                <w:sz w:val="24"/>
                <w:szCs w:val="24"/>
              </w:rPr>
            </w:pPr>
            <w:r>
              <w:rPr>
                <w:rFonts w:ascii="Times New Roman" w:cs="Times New Roman" w:eastAsia="仿宋_GB2312" w:hAnsi="Times New Roman"/>
                <w:b/>
                <w:bCs/>
              </w:rPr>
              <w:t>上级补助收入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3ED2D46">
            <w:pPr>
              <w:pStyle w:val="style0"/>
              <w:jc w:val="center"/>
              <w:rPr>
                <w:rFonts w:ascii="Times New Roman" w:cs="Times New Roman" w:eastAsia="仿宋_GB2312" w:hAnsi="Times New Roman"/>
                <w:b/>
                <w:bCs/>
                <w:sz w:val="24"/>
                <w:szCs w:val="24"/>
              </w:rPr>
            </w:pPr>
            <w:r>
              <w:rPr>
                <w:rFonts w:ascii="Times New Roman" w:cs="Times New Roman" w:eastAsia="仿宋_GB2312" w:hAnsi="Times New Roman"/>
                <w:b/>
                <w:bCs/>
              </w:rPr>
              <w:t>事业收入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90C13B0">
            <w:pPr>
              <w:pStyle w:val="style0"/>
              <w:jc w:val="center"/>
              <w:rPr>
                <w:rFonts w:ascii="Times New Roman" w:cs="Times New Roman" w:eastAsia="仿宋_GB2312" w:hAnsi="Times New Roman"/>
                <w:b/>
                <w:bCs/>
                <w:sz w:val="24"/>
                <w:szCs w:val="24"/>
              </w:rPr>
            </w:pPr>
            <w:r>
              <w:rPr>
                <w:rFonts w:ascii="Times New Roman" w:cs="Times New Roman" w:eastAsia="仿宋_GB2312" w:hAnsi="Times New Roman"/>
                <w:b/>
                <w:bCs/>
              </w:rPr>
              <w:t>经营收入</w:t>
            </w:r>
          </w:p>
        </w:tc>
        <w:tc>
          <w:tcPr>
            <w:tcW w:w="189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AD9DAE0F">
            <w:pPr>
              <w:pStyle w:val="style0"/>
              <w:jc w:val="center"/>
              <w:rPr>
                <w:rFonts w:ascii="Times New Roman" w:cs="Times New Roman" w:eastAsia="仿宋_GB2312" w:hAnsi="Times New Roman"/>
                <w:b/>
                <w:bCs/>
                <w:sz w:val="24"/>
                <w:szCs w:val="24"/>
              </w:rPr>
            </w:pPr>
            <w:r>
              <w:rPr>
                <w:rFonts w:ascii="Times New Roman" w:cs="Times New Roman" w:eastAsia="仿宋_GB2312" w:hAnsi="Times New Roman"/>
                <w:b/>
                <w:bCs/>
              </w:rPr>
              <w:t>附属单位上缴收入</w:t>
            </w:r>
          </w:p>
        </w:tc>
        <w:tc>
          <w:tcPr>
            <w:tcW w:w="1383"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4944C22">
            <w:pPr>
              <w:pStyle w:val="style0"/>
              <w:jc w:val="center"/>
              <w:rPr>
                <w:rFonts w:ascii="Times New Roman" w:cs="Times New Roman" w:eastAsia="仿宋_GB2312" w:hAnsi="Times New Roman"/>
                <w:b/>
                <w:bCs/>
                <w:sz w:val="24"/>
                <w:szCs w:val="24"/>
              </w:rPr>
            </w:pPr>
            <w:r>
              <w:rPr>
                <w:rFonts w:ascii="Times New Roman" w:cs="Times New Roman" w:eastAsia="仿宋_GB2312" w:hAnsi="Times New Roman"/>
                <w:b/>
                <w:bCs/>
              </w:rPr>
              <w:t>其他收入</w:t>
            </w:r>
          </w:p>
        </w:tc>
      </w:tr>
      <w:tr w14:paraId="97CC96EF">
        <w:tblPrEx/>
        <w:trPr>
          <w:trHeight w:val="334" w:hRule="exact"/>
          <w:jc w:val="center"/>
        </w:trPr>
        <w:tc>
          <w:tcPr>
            <w:tcW w:w="1886"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D675BFC5">
            <w:pPr>
              <w:pStyle w:val="style0"/>
              <w:jc w:val="center"/>
              <w:rPr>
                <w:rFonts w:ascii="Times New Roman" w:cs="Times New Roman" w:eastAsia="仿宋_GB2312" w:hAnsi="Times New Roman"/>
                <w:b/>
                <w:bCs/>
                <w:sz w:val="24"/>
                <w:szCs w:val="24"/>
              </w:rPr>
            </w:pPr>
            <w:r>
              <w:rPr>
                <w:rFonts w:ascii="Times New Roman" w:cs="Times New Roman" w:eastAsia="仿宋_GB2312" w:hAnsi="Times New Roman"/>
                <w:b/>
                <w:bCs/>
              </w:rPr>
              <w:t>功能分类科目编码</w:t>
            </w:r>
          </w:p>
        </w:tc>
        <w:tc>
          <w:tcPr>
            <w:tcW w:w="1300" w:type="dxa"/>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F18DB066">
            <w:pPr>
              <w:pStyle w:val="style0"/>
              <w:jc w:val="center"/>
              <w:rPr>
                <w:rFonts w:ascii="Times New Roman" w:cs="Times New Roman" w:eastAsia="仿宋_GB2312" w:hAnsi="Times New Roman"/>
                <w:b/>
                <w:bCs/>
                <w:sz w:val="24"/>
                <w:szCs w:val="24"/>
              </w:rPr>
            </w:pPr>
            <w:r>
              <w:rPr>
                <w:rFonts w:ascii="Times New Roman" w:cs="Times New Roman" w:eastAsia="仿宋_GB2312" w:hAnsi="Times New Roman"/>
                <w:b/>
                <w:bCs/>
              </w:rPr>
              <w:t>科目名称</w:t>
            </w:r>
          </w:p>
        </w:tc>
        <w:tc>
          <w:tcPr>
            <w:tcW w:w="1640" w:type="dxa"/>
            <w:vMerge w:val="continue"/>
            <w:tcBorders>
              <w:top w:val="single" w:sz="4" w:space="0" w:color="auto"/>
              <w:left w:val="single" w:sz="4" w:space="0" w:color="auto"/>
              <w:bottom w:val="single" w:sz="4" w:space="0" w:color="auto"/>
              <w:right w:val="single" w:sz="4" w:space="0" w:color="auto"/>
            </w:tcBorders>
            <w:tcMar/>
            <w:vAlign w:val="center"/>
          </w:tcPr>
          <w:p w14:paraId="D061C995">
            <w:pPr>
              <w:pStyle w:val="style0"/>
              <w:rPr>
                <w:rFonts w:ascii="Times New Roman" w:cs="Times New Roman" w:eastAsia="仿宋_GB2312" w:hAnsi="Times New Roman"/>
                <w:sz w:val="24"/>
                <w:szCs w:val="24"/>
              </w:rPr>
            </w:pPr>
          </w:p>
        </w:tc>
        <w:tc>
          <w:tcPr>
            <w:tcW w:w="1640" w:type="dxa"/>
            <w:vMerge w:val="continue"/>
            <w:tcBorders>
              <w:top w:val="single" w:sz="4" w:space="0" w:color="auto"/>
              <w:left w:val="single" w:sz="4" w:space="0" w:color="auto"/>
              <w:bottom w:val="single" w:sz="4" w:space="0" w:color="auto"/>
              <w:right w:val="single" w:sz="4" w:space="0" w:color="auto"/>
            </w:tcBorders>
            <w:tcMar/>
            <w:vAlign w:val="center"/>
          </w:tcPr>
          <w:p w14:paraId="B55D1EAB">
            <w:pPr>
              <w:pStyle w:val="style0"/>
              <w:rPr>
                <w:rFonts w:ascii="Times New Roman" w:cs="Times New Roman" w:eastAsia="仿宋_GB2312" w:hAnsi="Times New Roman"/>
                <w:sz w:val="24"/>
                <w:szCs w:val="24"/>
              </w:rPr>
            </w:pPr>
          </w:p>
        </w:tc>
        <w:tc>
          <w:tcPr>
            <w:tcW w:w="1640" w:type="dxa"/>
            <w:vMerge w:val="continue"/>
            <w:tcBorders>
              <w:top w:val="single" w:sz="4" w:space="0" w:color="auto"/>
              <w:left w:val="single" w:sz="4" w:space="0" w:color="auto"/>
              <w:bottom w:val="single" w:sz="4" w:space="0" w:color="auto"/>
              <w:right w:val="single" w:sz="4" w:space="0" w:color="auto"/>
            </w:tcBorders>
            <w:tcMar/>
            <w:vAlign w:val="center"/>
          </w:tcPr>
          <w:p w14:paraId="67833F78">
            <w:pPr>
              <w:pStyle w:val="style0"/>
              <w:rPr>
                <w:rFonts w:ascii="Times New Roman" w:cs="Times New Roman" w:eastAsia="仿宋_GB2312" w:hAnsi="Times New Roman"/>
                <w:sz w:val="24"/>
                <w:szCs w:val="24"/>
              </w:rPr>
            </w:pPr>
          </w:p>
        </w:tc>
        <w:tc>
          <w:tcPr>
            <w:tcW w:w="1640" w:type="dxa"/>
            <w:vMerge w:val="continue"/>
            <w:tcBorders>
              <w:top w:val="single" w:sz="4" w:space="0" w:color="auto"/>
              <w:left w:val="single" w:sz="4" w:space="0" w:color="auto"/>
              <w:bottom w:val="single" w:sz="4" w:space="0" w:color="auto"/>
              <w:right w:val="single" w:sz="4" w:space="0" w:color="auto"/>
            </w:tcBorders>
            <w:tcMar/>
            <w:vAlign w:val="center"/>
          </w:tcPr>
          <w:p w14:paraId="BA9629DA">
            <w:pPr>
              <w:pStyle w:val="style0"/>
              <w:rPr>
                <w:rFonts w:ascii="Times New Roman" w:cs="Times New Roman" w:eastAsia="仿宋_GB2312" w:hAnsi="Times New Roman"/>
                <w:sz w:val="24"/>
                <w:szCs w:val="24"/>
              </w:rPr>
            </w:pPr>
          </w:p>
        </w:tc>
        <w:tc>
          <w:tcPr>
            <w:tcW w:w="1640" w:type="dxa"/>
            <w:vMerge w:val="continue"/>
            <w:tcBorders>
              <w:top w:val="single" w:sz="4" w:space="0" w:color="auto"/>
              <w:left w:val="single" w:sz="4" w:space="0" w:color="auto"/>
              <w:bottom w:val="single" w:sz="4" w:space="0" w:color="auto"/>
              <w:right w:val="single" w:sz="4" w:space="0" w:color="auto"/>
            </w:tcBorders>
            <w:tcMar/>
            <w:vAlign w:val="center"/>
          </w:tcPr>
          <w:p w14:paraId="8F76D748">
            <w:pPr>
              <w:pStyle w:val="style0"/>
              <w:rPr>
                <w:rFonts w:ascii="Times New Roman" w:cs="Times New Roman" w:eastAsia="仿宋_GB2312" w:hAnsi="Times New Roman"/>
                <w:sz w:val="24"/>
                <w:szCs w:val="24"/>
              </w:rPr>
            </w:pPr>
          </w:p>
        </w:tc>
        <w:tc>
          <w:tcPr>
            <w:tcW w:w="1897" w:type="dxa"/>
            <w:vMerge w:val="continue"/>
            <w:tcBorders>
              <w:top w:val="single" w:sz="4" w:space="0" w:color="auto"/>
              <w:left w:val="single" w:sz="4" w:space="0" w:color="auto"/>
              <w:bottom w:val="single" w:sz="4" w:space="0" w:color="auto"/>
              <w:right w:val="single" w:sz="4" w:space="0" w:color="auto"/>
            </w:tcBorders>
            <w:tcMar/>
            <w:vAlign w:val="center"/>
          </w:tcPr>
          <w:p w14:paraId="5CB4CE8E">
            <w:pPr>
              <w:pStyle w:val="style0"/>
              <w:rPr>
                <w:rFonts w:ascii="Times New Roman" w:cs="Times New Roman" w:eastAsia="仿宋_GB2312" w:hAnsi="Times New Roman"/>
                <w:sz w:val="24"/>
                <w:szCs w:val="24"/>
              </w:rPr>
            </w:pPr>
          </w:p>
        </w:tc>
        <w:tc>
          <w:tcPr>
            <w:tcW w:w="1383" w:type="dxa"/>
            <w:vMerge w:val="continue"/>
            <w:tcBorders>
              <w:top w:val="single" w:sz="4" w:space="0" w:color="auto"/>
              <w:left w:val="single" w:sz="4" w:space="0" w:color="auto"/>
              <w:bottom w:val="single" w:sz="4" w:space="0" w:color="auto"/>
              <w:right w:val="single" w:sz="4" w:space="0" w:color="auto"/>
            </w:tcBorders>
            <w:tcMar/>
            <w:vAlign w:val="center"/>
          </w:tcPr>
          <w:p w14:paraId="F1863F7D">
            <w:pPr>
              <w:pStyle w:val="style0"/>
              <w:rPr>
                <w:rFonts w:ascii="Times New Roman" w:cs="Times New Roman" w:eastAsia="仿宋_GB2312" w:hAnsi="Times New Roman"/>
                <w:sz w:val="24"/>
                <w:szCs w:val="24"/>
              </w:rPr>
            </w:pPr>
          </w:p>
        </w:tc>
      </w:tr>
      <w:tr w14:paraId="1EDBE968">
        <w:tblPrEx/>
        <w:trPr>
          <w:trHeight w:val="312" w:hRule="atLeast"/>
          <w:jc w:val="center"/>
        </w:trPr>
        <w:tc>
          <w:tcPr>
            <w:tcW w:w="1886" w:type="dxa"/>
            <w:vMerge w:val="continue"/>
            <w:tcBorders>
              <w:top w:val="single" w:sz="4" w:space="0" w:color="auto"/>
              <w:left w:val="single" w:sz="4" w:space="0" w:color="auto"/>
              <w:bottom w:val="single" w:sz="4" w:space="0" w:color="auto"/>
              <w:right w:val="single" w:sz="4" w:space="0" w:color="auto"/>
            </w:tcBorders>
            <w:vAlign w:val="center"/>
          </w:tcPr>
          <w:p w14:paraId="0881A15F">
            <w:pPr>
              <w:pStyle w:val="style0"/>
              <w:rPr>
                <w:rFonts w:ascii="Times New Roman" w:cs="Times New Roman" w:eastAsia="仿宋_GB2312" w:hAnsi="Times New Roman"/>
                <w:sz w:val="24"/>
                <w:szCs w:val="24"/>
              </w:rPr>
            </w:pPr>
          </w:p>
        </w:tc>
        <w:tc>
          <w:tcPr>
            <w:tcW w:w="1300" w:type="dxa"/>
            <w:vMerge w:val="continue"/>
            <w:tcBorders>
              <w:top w:val="nil"/>
              <w:left w:val="single" w:sz="4" w:space="0" w:color="auto"/>
              <w:bottom w:val="single" w:sz="4" w:space="0" w:color="auto"/>
              <w:right w:val="single" w:sz="4" w:space="0" w:color="auto"/>
            </w:tcBorders>
            <w:vAlign w:val="center"/>
          </w:tcPr>
          <w:p w14:paraId="3EA123B5">
            <w:pPr>
              <w:pStyle w:val="style0"/>
              <w:rPr>
                <w:rFonts w:ascii="Times New Roman" w:cs="Times New Roman" w:eastAsia="仿宋_GB2312" w:hAnsi="Times New Roman"/>
                <w:sz w:val="24"/>
                <w:szCs w:val="24"/>
              </w:rPr>
            </w:pPr>
          </w:p>
        </w:tc>
        <w:tc>
          <w:tcPr>
            <w:tcW w:w="1640" w:type="dxa"/>
            <w:vMerge w:val="continue"/>
            <w:tcBorders>
              <w:top w:val="single" w:sz="4" w:space="0" w:color="auto"/>
              <w:left w:val="single" w:sz="4" w:space="0" w:color="auto"/>
              <w:bottom w:val="single" w:sz="4" w:space="0" w:color="auto"/>
              <w:right w:val="single" w:sz="4" w:space="0" w:color="auto"/>
            </w:tcBorders>
            <w:vAlign w:val="center"/>
          </w:tcPr>
          <w:p w14:paraId="7CAF618A">
            <w:pPr>
              <w:pStyle w:val="style0"/>
              <w:rPr>
                <w:rFonts w:ascii="Times New Roman" w:cs="Times New Roman" w:eastAsia="仿宋_GB2312" w:hAnsi="Times New Roman"/>
                <w:sz w:val="24"/>
                <w:szCs w:val="24"/>
              </w:rPr>
            </w:pPr>
          </w:p>
        </w:tc>
        <w:tc>
          <w:tcPr>
            <w:tcW w:w="1640" w:type="dxa"/>
            <w:vMerge w:val="continue"/>
            <w:tcBorders>
              <w:top w:val="single" w:sz="4" w:space="0" w:color="auto"/>
              <w:left w:val="single" w:sz="4" w:space="0" w:color="auto"/>
              <w:bottom w:val="single" w:sz="4" w:space="0" w:color="auto"/>
              <w:right w:val="single" w:sz="4" w:space="0" w:color="auto"/>
            </w:tcBorders>
            <w:vAlign w:val="center"/>
          </w:tcPr>
          <w:p w14:paraId="703A5AB5">
            <w:pPr>
              <w:pStyle w:val="style0"/>
              <w:rPr>
                <w:rFonts w:ascii="Times New Roman" w:cs="Times New Roman" w:eastAsia="仿宋_GB2312" w:hAnsi="Times New Roman"/>
                <w:sz w:val="24"/>
                <w:szCs w:val="24"/>
              </w:rPr>
            </w:pPr>
          </w:p>
        </w:tc>
        <w:tc>
          <w:tcPr>
            <w:tcW w:w="1640" w:type="dxa"/>
            <w:vMerge w:val="continue"/>
            <w:tcBorders>
              <w:top w:val="single" w:sz="4" w:space="0" w:color="auto"/>
              <w:left w:val="single" w:sz="4" w:space="0" w:color="auto"/>
              <w:bottom w:val="single" w:sz="4" w:space="0" w:color="auto"/>
              <w:right w:val="single" w:sz="4" w:space="0" w:color="auto"/>
            </w:tcBorders>
            <w:vAlign w:val="center"/>
          </w:tcPr>
          <w:p w14:paraId="DC99384B">
            <w:pPr>
              <w:pStyle w:val="style0"/>
              <w:rPr>
                <w:rFonts w:ascii="Times New Roman" w:cs="Times New Roman" w:eastAsia="仿宋_GB2312" w:hAnsi="Times New Roman"/>
                <w:sz w:val="24"/>
                <w:szCs w:val="24"/>
              </w:rPr>
            </w:pPr>
          </w:p>
        </w:tc>
        <w:tc>
          <w:tcPr>
            <w:tcW w:w="1640" w:type="dxa"/>
            <w:vMerge w:val="continue"/>
            <w:tcBorders>
              <w:top w:val="single" w:sz="4" w:space="0" w:color="auto"/>
              <w:left w:val="single" w:sz="4" w:space="0" w:color="auto"/>
              <w:bottom w:val="single" w:sz="4" w:space="0" w:color="auto"/>
              <w:right w:val="single" w:sz="4" w:space="0" w:color="auto"/>
            </w:tcBorders>
            <w:vAlign w:val="center"/>
          </w:tcPr>
          <w:p w14:paraId="DDD1F22D">
            <w:pPr>
              <w:pStyle w:val="style0"/>
              <w:rPr>
                <w:rFonts w:ascii="Times New Roman" w:cs="Times New Roman" w:eastAsia="仿宋_GB2312" w:hAnsi="Times New Roman"/>
                <w:sz w:val="24"/>
                <w:szCs w:val="24"/>
              </w:rPr>
            </w:pPr>
          </w:p>
        </w:tc>
        <w:tc>
          <w:tcPr>
            <w:tcW w:w="1640" w:type="dxa"/>
            <w:vMerge w:val="continue"/>
            <w:tcBorders>
              <w:top w:val="single" w:sz="4" w:space="0" w:color="auto"/>
              <w:left w:val="single" w:sz="4" w:space="0" w:color="auto"/>
              <w:bottom w:val="single" w:sz="4" w:space="0" w:color="auto"/>
              <w:right w:val="single" w:sz="4" w:space="0" w:color="auto"/>
            </w:tcBorders>
            <w:vAlign w:val="center"/>
          </w:tcPr>
          <w:p w14:paraId="0EAED123">
            <w:pPr>
              <w:pStyle w:val="style0"/>
              <w:rPr>
                <w:rFonts w:ascii="Times New Roman" w:cs="Times New Roman" w:eastAsia="仿宋_GB2312" w:hAnsi="Times New Roman"/>
                <w:sz w:val="24"/>
                <w:szCs w:val="24"/>
              </w:rPr>
            </w:pPr>
          </w:p>
        </w:tc>
        <w:tc>
          <w:tcPr>
            <w:tcW w:w="1897" w:type="dxa"/>
            <w:vMerge w:val="continue"/>
            <w:tcBorders>
              <w:top w:val="single" w:sz="4" w:space="0" w:color="auto"/>
              <w:left w:val="single" w:sz="4" w:space="0" w:color="auto"/>
              <w:bottom w:val="single" w:sz="4" w:space="0" w:color="auto"/>
              <w:right w:val="single" w:sz="4" w:space="0" w:color="auto"/>
            </w:tcBorders>
            <w:vAlign w:val="center"/>
          </w:tcPr>
          <w:p w14:paraId="99734D10">
            <w:pPr>
              <w:pStyle w:val="style0"/>
              <w:rPr>
                <w:rFonts w:ascii="Times New Roman" w:cs="Times New Roman" w:eastAsia="仿宋_GB2312" w:hAnsi="Times New Roman"/>
                <w:sz w:val="24"/>
                <w:szCs w:val="24"/>
              </w:rPr>
            </w:pPr>
          </w:p>
        </w:tc>
        <w:tc>
          <w:tcPr>
            <w:tcW w:w="1383" w:type="dxa"/>
            <w:vMerge w:val="continue"/>
            <w:tcBorders>
              <w:top w:val="single" w:sz="4" w:space="0" w:color="auto"/>
              <w:left w:val="single" w:sz="4" w:space="0" w:color="auto"/>
              <w:bottom w:val="single" w:sz="4" w:space="0" w:color="auto"/>
              <w:right w:val="single" w:sz="4" w:space="0" w:color="auto"/>
            </w:tcBorders>
            <w:vAlign w:val="center"/>
          </w:tcPr>
          <w:p w14:paraId="A6C8C066">
            <w:pPr>
              <w:pStyle w:val="style0"/>
              <w:rPr>
                <w:rFonts w:ascii="Times New Roman" w:cs="Times New Roman" w:eastAsia="仿宋_GB2312" w:hAnsi="Times New Roman"/>
                <w:sz w:val="24"/>
                <w:szCs w:val="24"/>
              </w:rPr>
            </w:pPr>
          </w:p>
        </w:tc>
      </w:tr>
      <w:tr w14:paraId="3BDB1949">
        <w:tblPrEx/>
        <w:trPr>
          <w:trHeight w:val="450" w:hRule="atLeast"/>
          <w:jc w:val="center"/>
        </w:trPr>
        <w:tc>
          <w:tcPr>
            <w:tcW w:w="3186"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4E742669">
            <w:pPr>
              <w:pStyle w:val="style0"/>
              <w:jc w:val="center"/>
              <w:rPr>
                <w:rFonts w:ascii="Times New Roman" w:cs="Times New Roman" w:eastAsia="仿宋_GB2312" w:hAnsi="Times New Roman"/>
                <w:sz w:val="24"/>
                <w:szCs w:val="24"/>
              </w:rPr>
            </w:pPr>
            <w:r>
              <w:rPr>
                <w:rFonts w:ascii="Times New Roman" w:cs="Times New Roman" w:eastAsia="仿宋_GB2312" w:hAnsi="Times New Roman"/>
              </w:rPr>
              <w:t>栏次</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C128ED67">
            <w:pPr>
              <w:pStyle w:val="style0"/>
              <w:jc w:val="center"/>
              <w:rPr>
                <w:rFonts w:ascii="Times New Roman" w:cs="Times New Roman" w:eastAsia="仿宋_GB2312" w:hAnsi="Times New Roman"/>
                <w:sz w:val="24"/>
                <w:szCs w:val="24"/>
              </w:rPr>
            </w:pPr>
            <w:r>
              <w:rPr>
                <w:rFonts w:ascii="Times New Roman" w:cs="Times New Roman" w:eastAsia="仿宋_GB2312" w:hAnsi="Times New Roman"/>
              </w:rPr>
              <w:t>1</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B18303F8">
            <w:pPr>
              <w:pStyle w:val="style0"/>
              <w:jc w:val="center"/>
              <w:rPr>
                <w:rFonts w:ascii="Times New Roman" w:cs="Times New Roman" w:eastAsia="仿宋_GB2312" w:hAnsi="Times New Roman"/>
                <w:sz w:val="24"/>
                <w:szCs w:val="24"/>
              </w:rPr>
            </w:pPr>
            <w:r>
              <w:rPr>
                <w:rFonts w:ascii="Times New Roman" w:cs="Times New Roman" w:eastAsia="仿宋_GB2312" w:hAnsi="Times New Roman"/>
              </w:rPr>
              <w:t>2</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1604DE53">
            <w:pPr>
              <w:pStyle w:val="style0"/>
              <w:jc w:val="center"/>
              <w:rPr>
                <w:rFonts w:ascii="Times New Roman" w:cs="Times New Roman" w:eastAsia="仿宋_GB2312" w:hAnsi="Times New Roman"/>
                <w:sz w:val="24"/>
                <w:szCs w:val="24"/>
              </w:rPr>
            </w:pPr>
            <w:r>
              <w:rPr>
                <w:rFonts w:ascii="Times New Roman" w:cs="Times New Roman" w:eastAsia="仿宋_GB2312" w:hAnsi="Times New Roman"/>
              </w:rPr>
              <w:t>3</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27448F3C">
            <w:pPr>
              <w:pStyle w:val="style0"/>
              <w:jc w:val="center"/>
              <w:rPr>
                <w:rFonts w:ascii="Times New Roman" w:cs="Times New Roman" w:eastAsia="仿宋_GB2312" w:hAnsi="Times New Roman"/>
                <w:sz w:val="24"/>
                <w:szCs w:val="24"/>
              </w:rPr>
            </w:pPr>
            <w:r>
              <w:rPr>
                <w:rFonts w:ascii="Times New Roman" w:cs="Times New Roman" w:eastAsia="仿宋_GB2312" w:hAnsi="Times New Roman"/>
              </w:rPr>
              <w:t>4</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45B1793A">
            <w:pPr>
              <w:pStyle w:val="style0"/>
              <w:jc w:val="center"/>
              <w:rPr>
                <w:rFonts w:ascii="Times New Roman" w:cs="Times New Roman" w:eastAsia="仿宋_GB2312" w:hAnsi="Times New Roman"/>
                <w:sz w:val="24"/>
                <w:szCs w:val="24"/>
              </w:rPr>
            </w:pPr>
            <w:r>
              <w:rPr>
                <w:rFonts w:ascii="Times New Roman" w:cs="Times New Roman" w:eastAsia="仿宋_GB2312" w:hAnsi="Times New Roman"/>
              </w:rPr>
              <w:t>5</w:t>
            </w:r>
          </w:p>
        </w:tc>
        <w:tc>
          <w:tcPr>
            <w:tcW w:w="189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3134F106">
            <w:pPr>
              <w:pStyle w:val="style0"/>
              <w:jc w:val="center"/>
              <w:rPr>
                <w:rFonts w:ascii="Times New Roman" w:cs="Times New Roman" w:eastAsia="仿宋_GB2312" w:hAnsi="Times New Roman"/>
                <w:sz w:val="24"/>
                <w:szCs w:val="24"/>
              </w:rPr>
            </w:pPr>
            <w:r>
              <w:rPr>
                <w:rFonts w:ascii="Times New Roman" w:cs="Times New Roman" w:eastAsia="仿宋_GB2312" w:hAnsi="Times New Roman"/>
              </w:rPr>
              <w:t>6</w:t>
            </w:r>
          </w:p>
        </w:tc>
        <w:tc>
          <w:tcPr>
            <w:tcW w:w="138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E8D13F30">
            <w:pPr>
              <w:pStyle w:val="style0"/>
              <w:jc w:val="center"/>
              <w:rPr>
                <w:rFonts w:ascii="Times New Roman" w:cs="Times New Roman" w:eastAsia="仿宋_GB2312" w:hAnsi="Times New Roman"/>
                <w:sz w:val="24"/>
                <w:szCs w:val="24"/>
              </w:rPr>
            </w:pPr>
            <w:r>
              <w:rPr>
                <w:rFonts w:ascii="Times New Roman" w:cs="Times New Roman" w:eastAsia="仿宋_GB2312" w:hAnsi="Times New Roman"/>
              </w:rPr>
              <w:t>7</w:t>
            </w:r>
          </w:p>
        </w:tc>
      </w:tr>
      <w:tr w14:paraId="079E05DA">
        <w:tblPrEx/>
        <w:trPr>
          <w:trHeight w:val="450" w:hRule="atLeast"/>
          <w:jc w:val="center"/>
        </w:trPr>
        <w:tc>
          <w:tcPr>
            <w:tcW w:w="3186"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5EFCE294">
            <w:pPr>
              <w:pStyle w:val="style0"/>
              <w:jc w:val="center"/>
              <w:rPr>
                <w:rFonts w:ascii="Times New Roman" w:cs="Times New Roman" w:eastAsia="仿宋_GB2312" w:hAnsi="Times New Roman"/>
                <w:sz w:val="24"/>
                <w:szCs w:val="24"/>
              </w:rPr>
            </w:pPr>
            <w:r>
              <w:rPr>
                <w:rFonts w:ascii="Times New Roman" w:cs="Times New Roman" w:eastAsia="仿宋_GB2312" w:hAnsi="Times New Roman"/>
              </w:rPr>
              <w:t>合计</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CA34DAF9">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EADB34A1">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E2D9DFDD">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A4A35310">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8E5E8B16">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CD96800">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DD925510">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r>
      <w:tr w14:paraId="1F735DE7">
        <w:tblPrEx/>
        <w:trPr>
          <w:trHeight w:val="450" w:hRule="atLeast"/>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985F7B3E">
            <w:pPr>
              <w:pStyle w:val="style0"/>
              <w:rPr>
                <w:rFonts w:ascii="Times New Roman" w:cs="Times New Roman" w:eastAsia="仿宋_GB2312" w:hAnsi="Times New Roman"/>
                <w:sz w:val="24"/>
                <w:szCs w:val="24"/>
              </w:rPr>
            </w:pPr>
            <w:r>
              <w:rPr>
                <w:rFonts w:ascii="Times New Roman" w:cs="Times New Roman" w:eastAsia="仿宋_GB2312" w:hAnsi="Times New Roman"/>
              </w:rPr>
              <w:t>　</w:t>
            </w:r>
            <w:r>
              <w:rPr>
                <w:rFonts w:ascii="Times New Roman" w:cs="Times New Roman" w:eastAsia="仿宋_GB2312" w:hAnsi="Times New Roman"/>
                <w:lang w:val="en-US"/>
              </w:rPr>
              <w:t>205</w:t>
            </w:r>
          </w:p>
        </w:tc>
        <w:tc>
          <w:tcPr>
            <w:tcW w:w="13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21BA6F4B">
            <w:pPr>
              <w:pStyle w:val="style0"/>
              <w:rPr>
                <w:rFonts w:ascii="Times New Roman" w:cs="Times New Roman" w:eastAsia="仿宋_GB2312" w:hAnsi="Times New Roman"/>
                <w:sz w:val="24"/>
                <w:szCs w:val="24"/>
              </w:rPr>
            </w:pPr>
            <w:r>
              <w:rPr>
                <w:rFonts w:ascii="Times New Roman" w:cs="Times New Roman" w:eastAsia="仿宋_GB2312" w:hAnsi="Times New Roman"/>
              </w:rPr>
              <w:t>　</w:t>
            </w:r>
            <w:r>
              <w:rPr>
                <w:rFonts w:ascii="Times New Roman" w:cs="Times New Roman" w:eastAsia="仿宋_GB2312" w:hAnsi="Times New Roman"/>
                <w:lang w:val="en-US"/>
              </w:rPr>
              <w:t>教育支出</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907E51F">
            <w:pPr>
              <w:pStyle w:val="style0"/>
              <w:jc w:val="right"/>
              <w:rPr>
                <w:rFonts w:ascii="Times New Roman" w:cs="Times New Roman" w:eastAsia="仿宋_GB2312" w:hAnsi="Times New Roman"/>
                <w:sz w:val="24"/>
                <w:szCs w:val="24"/>
              </w:rPr>
            </w:pPr>
            <w:r>
              <w:rPr>
                <w:rFonts w:ascii="Times New Roman" w:cs="Times New Roman" w:eastAsia="仿宋_GB2312" w:hAnsi="Times New Roman"/>
                <w:lang w:val="en-US"/>
              </w:rPr>
              <w:t>40.4</w:t>
            </w: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7CBA3C2">
            <w:pPr>
              <w:pStyle w:val="style0"/>
              <w:jc w:val="right"/>
              <w:rPr>
                <w:rFonts w:ascii="Times New Roman" w:cs="Times New Roman" w:eastAsia="仿宋_GB2312" w:hAnsi="Times New Roman"/>
                <w:sz w:val="24"/>
                <w:szCs w:val="24"/>
              </w:rPr>
            </w:pPr>
            <w:r>
              <w:rPr>
                <w:rFonts w:ascii="Times New Roman" w:cs="Times New Roman" w:eastAsia="仿宋_GB2312" w:hAnsi="Times New Roman"/>
                <w:lang w:val="en-US"/>
              </w:rPr>
              <w:t>40.4</w:t>
            </w: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8D277B95">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173A7F7">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6DDF038">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87861A82">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8DBA168E">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r>
      <w:tr w14:paraId="1836EFDA">
        <w:tblPrEx/>
        <w:trPr>
          <w:trHeight w:val="450" w:hRule="atLeast"/>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8D958785">
            <w:pPr>
              <w:pStyle w:val="style0"/>
              <w:rPr>
                <w:rFonts w:ascii="Times New Roman" w:cs="Times New Roman" w:eastAsia="仿宋_GB2312" w:hAnsi="Times New Roman"/>
                <w:sz w:val="24"/>
                <w:szCs w:val="24"/>
              </w:rPr>
            </w:pPr>
            <w:r>
              <w:rPr>
                <w:rFonts w:ascii="Times New Roman" w:cs="Times New Roman" w:eastAsia="仿宋_GB2312" w:hAnsi="Times New Roman"/>
              </w:rPr>
              <w:t>　</w:t>
            </w:r>
            <w:r>
              <w:rPr>
                <w:rFonts w:ascii="Times New Roman" w:cs="Times New Roman" w:eastAsia="仿宋_GB2312" w:hAnsi="Times New Roman"/>
                <w:lang w:val="en-US"/>
              </w:rPr>
              <w:t>20502</w:t>
            </w:r>
          </w:p>
        </w:tc>
        <w:tc>
          <w:tcPr>
            <w:tcW w:w="13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A3177158">
            <w:pPr>
              <w:pStyle w:val="style0"/>
              <w:rPr>
                <w:rFonts w:ascii="Times New Roman" w:cs="Times New Roman" w:eastAsia="仿宋_GB2312" w:hAnsi="Times New Roman"/>
                <w:sz w:val="24"/>
                <w:szCs w:val="24"/>
              </w:rPr>
            </w:pPr>
            <w:r>
              <w:rPr>
                <w:rFonts w:ascii="Times New Roman" w:cs="Times New Roman" w:eastAsia="仿宋_GB2312" w:hAnsi="Times New Roman"/>
              </w:rPr>
              <w:t>　</w:t>
            </w:r>
            <w:r>
              <w:rPr>
                <w:rFonts w:ascii="Times New Roman" w:cs="Times New Roman" w:eastAsia="仿宋_GB2312" w:hAnsi="Times New Roman"/>
                <w:lang w:val="en-US"/>
              </w:rPr>
              <w:t>普通教育</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513C703">
            <w:pPr>
              <w:pStyle w:val="style0"/>
              <w:jc w:val="right"/>
              <w:rPr>
                <w:rFonts w:ascii="Times New Roman" w:cs="Times New Roman" w:eastAsia="仿宋_GB2312" w:hAnsi="Times New Roman"/>
                <w:sz w:val="24"/>
                <w:szCs w:val="24"/>
              </w:rPr>
            </w:pPr>
            <w:r>
              <w:rPr>
                <w:rFonts w:ascii="Times New Roman" w:cs="Times New Roman" w:eastAsia="仿宋_GB2312" w:hAnsi="Times New Roman"/>
                <w:lang w:val="en-US"/>
              </w:rPr>
              <w:t>40.4</w:t>
            </w: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8D09125B">
            <w:pPr>
              <w:pStyle w:val="style0"/>
              <w:jc w:val="right"/>
              <w:rPr>
                <w:rFonts w:ascii="Times New Roman" w:cs="Times New Roman" w:eastAsia="仿宋_GB2312" w:hAnsi="Times New Roman"/>
                <w:sz w:val="24"/>
                <w:szCs w:val="24"/>
              </w:rPr>
            </w:pPr>
            <w:r>
              <w:rPr>
                <w:rFonts w:ascii="Times New Roman" w:cs="Times New Roman" w:eastAsia="仿宋_GB2312" w:hAnsi="Times New Roman"/>
                <w:lang w:val="en-US"/>
              </w:rPr>
              <w:t>40.4</w:t>
            </w: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DFF3681">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34A73B5">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7FBB6A2">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CA85CF5E">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8894190E">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r>
      <w:tr w14:paraId="F09BDB1B">
        <w:tblPrEx/>
        <w:trPr>
          <w:trHeight w:val="450" w:hRule="atLeast"/>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7C1C3F9F">
            <w:pPr>
              <w:pStyle w:val="style0"/>
              <w:rPr>
                <w:rFonts w:ascii="Times New Roman" w:cs="Times New Roman" w:eastAsia="仿宋_GB2312" w:hAnsi="Times New Roman"/>
                <w:sz w:val="24"/>
                <w:szCs w:val="24"/>
              </w:rPr>
            </w:pPr>
            <w:r>
              <w:rPr>
                <w:rFonts w:ascii="Times New Roman" w:cs="Times New Roman" w:eastAsia="仿宋_GB2312" w:hAnsi="Times New Roman"/>
              </w:rPr>
              <w:t>　</w:t>
            </w:r>
            <w:r>
              <w:rPr>
                <w:rFonts w:ascii="Times New Roman" w:cs="Times New Roman" w:eastAsia="仿宋_GB2312" w:hAnsi="Times New Roman"/>
                <w:lang w:val="en-US"/>
              </w:rPr>
              <w:t>2050201</w:t>
            </w:r>
          </w:p>
        </w:tc>
        <w:tc>
          <w:tcPr>
            <w:tcW w:w="13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77C6D550">
            <w:pPr>
              <w:pStyle w:val="style0"/>
              <w:rPr>
                <w:rFonts w:ascii="Times New Roman" w:cs="Times New Roman" w:eastAsia="仿宋_GB2312" w:hAnsi="Times New Roman"/>
                <w:sz w:val="24"/>
                <w:szCs w:val="24"/>
              </w:rPr>
            </w:pPr>
            <w:r>
              <w:rPr>
                <w:rFonts w:ascii="Times New Roman" w:cs="Times New Roman" w:eastAsia="仿宋_GB2312" w:hAnsi="Times New Roman"/>
              </w:rPr>
              <w:t>　</w:t>
            </w:r>
            <w:r>
              <w:rPr>
                <w:rFonts w:ascii="Times New Roman" w:cs="Times New Roman" w:eastAsia="仿宋_GB2312" w:hAnsi="Times New Roman"/>
                <w:lang w:val="en-US"/>
              </w:rPr>
              <w:t>学前教育</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A38243F6">
            <w:pPr>
              <w:pStyle w:val="style0"/>
              <w:jc w:val="right"/>
              <w:rPr>
                <w:rFonts w:ascii="Times New Roman" w:cs="Times New Roman" w:eastAsia="仿宋_GB2312" w:hAnsi="Times New Roman"/>
                <w:sz w:val="24"/>
                <w:szCs w:val="24"/>
              </w:rPr>
            </w:pPr>
            <w:r>
              <w:rPr>
                <w:rFonts w:ascii="Times New Roman" w:cs="Times New Roman" w:eastAsia="仿宋_GB2312" w:hAnsi="Times New Roman"/>
                <w:lang w:val="en-US"/>
              </w:rPr>
              <w:t>40.4</w:t>
            </w: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DE3BF0C8">
            <w:pPr>
              <w:pStyle w:val="style0"/>
              <w:jc w:val="right"/>
              <w:rPr>
                <w:rFonts w:ascii="Times New Roman" w:cs="Times New Roman" w:eastAsia="仿宋_GB2312" w:hAnsi="Times New Roman"/>
                <w:sz w:val="24"/>
                <w:szCs w:val="24"/>
              </w:rPr>
            </w:pPr>
            <w:r>
              <w:rPr>
                <w:rFonts w:ascii="Times New Roman" w:cs="Times New Roman" w:eastAsia="仿宋_GB2312" w:hAnsi="Times New Roman"/>
                <w:lang w:val="en-US"/>
              </w:rPr>
              <w:t>40.4</w:t>
            </w: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A9FEDE57">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D5D57C">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958E68B5">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9131C933">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D9FE14A0">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r>
      <w:tr w14:paraId="A11F48BE">
        <w:tblPrEx/>
        <w:trPr>
          <w:trHeight w:val="450" w:hRule="atLeast"/>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4E401F76">
            <w:pPr>
              <w:pStyle w:val="style0"/>
              <w:rPr>
                <w:rFonts w:ascii="Times New Roman" w:cs="Times New Roman" w:eastAsia="仿宋_GB2312" w:hAnsi="Times New Roman"/>
                <w:sz w:val="24"/>
                <w:szCs w:val="24"/>
              </w:rPr>
            </w:pPr>
            <w:r>
              <w:rPr>
                <w:rFonts w:ascii="Times New Roman" w:cs="Times New Roman" w:eastAsia="仿宋_GB2312" w:hAnsi="Times New Roman"/>
              </w:rPr>
              <w:t>　</w:t>
            </w:r>
          </w:p>
        </w:tc>
        <w:tc>
          <w:tcPr>
            <w:tcW w:w="13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DA4A5C62">
            <w:pPr>
              <w:pStyle w:val="style0"/>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D7AEE086">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BC88D18A">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DD452F70">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0FC7F54">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933D042F">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C48B76">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D1B3181F">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r>
      <w:tr w14:paraId="98E69D74">
        <w:tblPrEx/>
        <w:trPr>
          <w:trHeight w:val="450" w:hRule="atLeast"/>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CF1B7C16">
            <w:pPr>
              <w:pStyle w:val="style0"/>
              <w:rPr>
                <w:rFonts w:ascii="Times New Roman" w:cs="Times New Roman" w:eastAsia="仿宋_GB2312" w:hAnsi="Times New Roman"/>
                <w:sz w:val="24"/>
                <w:szCs w:val="24"/>
              </w:rPr>
            </w:pPr>
            <w:r>
              <w:rPr>
                <w:rFonts w:ascii="Times New Roman" w:cs="Times New Roman" w:eastAsia="仿宋_GB2312" w:hAnsi="Times New Roman"/>
              </w:rPr>
              <w:t>　</w:t>
            </w:r>
          </w:p>
        </w:tc>
        <w:tc>
          <w:tcPr>
            <w:tcW w:w="13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29CED295">
            <w:pPr>
              <w:pStyle w:val="style0"/>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D697412B">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4D2F375">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DE5871BE">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6D36C16">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58D4DBF">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5AAD48B">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8630D6D3">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r>
      <w:tr w14:paraId="3ABBAF22">
        <w:tblPrEx/>
        <w:trPr>
          <w:trHeight w:val="450" w:hRule="atLeast"/>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87D4F343">
            <w:pPr>
              <w:pStyle w:val="style0"/>
              <w:rPr>
                <w:rFonts w:ascii="Times New Roman" w:cs="Times New Roman" w:eastAsia="仿宋_GB2312" w:hAnsi="Times New Roman"/>
                <w:sz w:val="24"/>
                <w:szCs w:val="24"/>
              </w:rPr>
            </w:pPr>
            <w:r>
              <w:rPr>
                <w:rFonts w:ascii="Times New Roman" w:cs="Times New Roman" w:eastAsia="仿宋_GB2312" w:hAnsi="Times New Roman"/>
              </w:rPr>
              <w:t>　</w:t>
            </w:r>
          </w:p>
        </w:tc>
        <w:tc>
          <w:tcPr>
            <w:tcW w:w="13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8E7376C9">
            <w:pPr>
              <w:pStyle w:val="style0"/>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7E0B518">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7AEC3F7">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A866EAFA">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1F2C9F0">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09D8577">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A4811879">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9276211A">
            <w:pPr>
              <w:pStyle w:val="style0"/>
              <w:jc w:val="right"/>
              <w:rPr>
                <w:rFonts w:ascii="Times New Roman" w:cs="Times New Roman" w:eastAsia="仿宋_GB2312" w:hAnsi="Times New Roman"/>
                <w:sz w:val="24"/>
                <w:szCs w:val="24"/>
              </w:rPr>
            </w:pPr>
            <w:r>
              <w:rPr>
                <w:rFonts w:ascii="Times New Roman" w:cs="Times New Roman" w:eastAsia="仿宋_GB2312" w:hAnsi="Times New Roman"/>
              </w:rPr>
              <w:t>　</w:t>
            </w:r>
          </w:p>
        </w:tc>
      </w:tr>
    </w:tbl>
    <w:p w14:paraId="F77E91BE">
      <w:pPr>
        <w:pStyle w:val="style0"/>
        <w:spacing w:before="120"/>
        <w:rPr>
          <w:rFonts w:ascii="Times New Roman" w:cs="Times New Roman" w:eastAsia="仿宋_GB2312" w:hAnsi="Times New Roman"/>
          <w:sz w:val="24"/>
          <w:szCs w:val="24"/>
        </w:rPr>
      </w:pPr>
      <w:r>
        <w:rPr>
          <w:rFonts w:ascii="Times New Roman" w:cs="Times New Roman" w:eastAsia="仿宋_GB2312" w:hAnsi="Times New Roman"/>
        </w:rPr>
        <w:t>注：本表反映部门本年度取得的各项收入情况。</w:t>
      </w:r>
    </w:p>
    <w:p w14:paraId="BE8CFE35">
      <w:pPr>
        <w:pStyle w:val="style0"/>
        <w:widowControl/>
        <w:jc w:val="left"/>
        <w:rPr>
          <w:rFonts w:ascii="Times New Roman" w:cs="Times New Roman" w:eastAsia="黑体" w:hAnsi="Times New Roman"/>
          <w:bCs/>
          <w:kern w:val="0"/>
          <w:sz w:val="32"/>
          <w:szCs w:val="32"/>
        </w:rPr>
      </w:pPr>
      <w:r>
        <w:rPr>
          <w:rFonts w:ascii="Times New Roman" w:cs="Times New Roman" w:eastAsia="黑体" w:hAnsi="Times New Roman"/>
          <w:bCs/>
          <w:kern w:val="0"/>
          <w:sz w:val="32"/>
          <w:szCs w:val="32"/>
        </w:rPr>
        <w:t xml:space="preserve"> </w:t>
      </w:r>
      <w:r>
        <w:rPr>
          <w:rFonts w:ascii="Times New Roman" w:cs="Times New Roman" w:eastAsia="黑体" w:hAnsi="Times New Roman"/>
          <w:bCs/>
          <w:kern w:val="0"/>
          <w:sz w:val="32"/>
          <w:szCs w:val="32"/>
        </w:rPr>
        <w:br w:type="page"/>
      </w:r>
    </w:p>
    <w:p w14:paraId="5CA75DD8">
      <w:pPr>
        <w:pStyle w:val="style0"/>
        <w:widowControl/>
        <w:jc w:val="center"/>
        <w:textAlignment w:val="center"/>
        <w:rPr>
          <w:rFonts w:ascii="Times New Roman" w:cs="Times New Roman" w:eastAsia="黑体" w:hAnsi="Times New Roman"/>
          <w:color w:val="000000"/>
          <w:kern w:val="0"/>
          <w:sz w:val="32"/>
          <w:szCs w:val="32"/>
        </w:rPr>
      </w:pPr>
    </w:p>
    <w:p w14:paraId="AD0A4A8C">
      <w:pPr>
        <w:pStyle w:val="style0"/>
        <w:widowControl/>
        <w:spacing w:after="156" w:afterLines="50"/>
        <w:jc w:val="center"/>
        <w:textAlignment w:val="center"/>
        <w:rPr>
          <w:rFonts w:ascii="Times New Roman" w:cs="Times New Roman" w:eastAsia="黑体" w:hAnsi="Times New Roman"/>
          <w:color w:val="000000"/>
          <w:kern w:val="0"/>
          <w:sz w:val="36"/>
          <w:szCs w:val="36"/>
        </w:rPr>
      </w:pPr>
      <w:r>
        <w:rPr>
          <w:rFonts w:ascii="Times New Roman" w:cs="Times New Roman" w:eastAsia="黑体" w:hAnsi="Times New Roman"/>
          <w:color w:val="000000"/>
          <w:kern w:val="0"/>
          <w:sz w:val="36"/>
          <w:szCs w:val="36"/>
        </w:rPr>
        <w:t>支出决算表</w:t>
      </w:r>
    </w:p>
    <w:p w14:paraId="3B818FED">
      <w:pPr>
        <w:pStyle w:val="style0"/>
        <w:widowControl/>
        <w:tabs>
          <w:tab w:val="left" w:leader="none" w:pos="1236"/>
          <w:tab w:val="left" w:leader="none" w:pos="1499"/>
          <w:tab w:val="left" w:leader="none" w:pos="2980"/>
          <w:tab w:val="left" w:leader="none" w:pos="4932"/>
          <w:tab w:val="left" w:leader="none" w:pos="6923"/>
          <w:tab w:val="left" w:leader="none" w:pos="8914"/>
          <w:tab w:val="left" w:leader="none" w:pos="10905"/>
          <w:tab w:val="left" w:leader="none" w:pos="12896"/>
        </w:tabs>
        <w:jc w:val="right"/>
        <w:rPr>
          <w:rFonts w:ascii="Times New Roman" w:cs="Times New Roman" w:eastAsia="仿宋_GB2312" w:hAnsi="Times New Roman"/>
          <w:color w:val="000000"/>
          <w:kern w:val="0"/>
          <w:sz w:val="20"/>
          <w:szCs w:val="20"/>
        </w:rPr>
      </w:pP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color w:val="000000"/>
          <w:kern w:val="0"/>
          <w:sz w:val="20"/>
          <w:szCs w:val="20"/>
        </w:rPr>
        <w:t>公开</w:t>
      </w:r>
      <w:r>
        <w:rPr>
          <w:rFonts w:ascii="Times New Roman" w:cs="Times New Roman" w:eastAsia="仿宋_GB2312" w:hAnsi="Times New Roman"/>
          <w:color w:val="000000"/>
          <w:kern w:val="0"/>
          <w:sz w:val="20"/>
          <w:szCs w:val="20"/>
        </w:rPr>
        <w:t>03</w:t>
      </w:r>
      <w:r>
        <w:rPr>
          <w:rFonts w:ascii="Times New Roman" w:cs="Times New Roman" w:eastAsia="仿宋_GB2312" w:hAnsi="Times New Roman"/>
          <w:color w:val="000000"/>
          <w:kern w:val="0"/>
          <w:sz w:val="20"/>
          <w:szCs w:val="20"/>
        </w:rPr>
        <w:t>表</w:t>
      </w:r>
    </w:p>
    <w:p w14:paraId="FE59163F">
      <w:pPr>
        <w:pStyle w:val="style0"/>
        <w:widowControl/>
        <w:tabs>
          <w:tab w:val="left" w:leader="none" w:pos="1236"/>
          <w:tab w:val="left" w:leader="none" w:pos="1499"/>
          <w:tab w:val="left" w:leader="none" w:pos="2980"/>
          <w:tab w:val="left" w:leader="none" w:pos="4932"/>
          <w:tab w:val="left" w:leader="none" w:pos="6923"/>
          <w:tab w:val="left" w:leader="none" w:pos="8914"/>
          <w:tab w:val="left" w:leader="none" w:pos="10905"/>
          <w:tab w:val="left" w:leader="none" w:pos="12896"/>
        </w:tabs>
        <w:jc w:val="right"/>
        <w:rPr>
          <w:rFonts w:ascii="Times New Roman" w:cs="Times New Roman" w:eastAsia="仿宋_GB2312" w:hAnsi="Times New Roman"/>
          <w:color w:val="000000"/>
          <w:kern w:val="0"/>
          <w:sz w:val="20"/>
          <w:szCs w:val="20"/>
        </w:rPr>
      </w:pPr>
      <w:r>
        <w:rPr>
          <w:rFonts w:ascii="Times New Roman" w:cs="Times New Roman" w:eastAsia="仿宋_GB2312" w:hAnsi="Times New Roman"/>
          <w:color w:val="000000"/>
          <w:kern w:val="0"/>
          <w:sz w:val="20"/>
          <w:szCs w:val="20"/>
        </w:rPr>
        <w:t>部门：</w:t>
      </w:r>
      <w:r>
        <w:rPr>
          <w:rFonts w:ascii="Times New Roman" w:cs="Times New Roman" w:eastAsia="仿宋_GB2312" w:hAnsi="Times New Roman"/>
          <w:color w:val="000000"/>
          <w:kern w:val="0"/>
          <w:sz w:val="20"/>
          <w:szCs w:val="20"/>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color w:val="000000"/>
          <w:kern w:val="0"/>
          <w:sz w:val="20"/>
          <w:szCs w:val="20"/>
        </w:rPr>
        <w:t>　</w:t>
      </w:r>
      <w:r>
        <w:rPr>
          <w:rFonts w:ascii="Times New Roman" w:cs="Times New Roman" w:eastAsia="仿宋_GB2312" w:hAnsi="Times New Roman"/>
          <w:color w:val="000000"/>
          <w:kern w:val="0"/>
          <w:sz w:val="20"/>
          <w:szCs w:val="20"/>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color w:val="000000"/>
          <w:kern w:val="0"/>
          <w:sz w:val="20"/>
          <w:szCs w:val="20"/>
        </w:rPr>
        <w:t>单位：万元</w:t>
      </w:r>
    </w:p>
    <w:tbl>
      <w:tblPr>
        <w:tblW w:w="4998" w:type="pct"/>
        <w:jc w:val="center"/>
        <w:tblLook w:val="04A0" w:firstRow="1" w:lastRow="0" w:firstColumn="1" w:lastColumn="0" w:noHBand="0" w:noVBand="1"/>
      </w:tblPr>
      <w:tblGrid>
        <w:gridCol w:w="2380"/>
        <w:gridCol w:w="1310"/>
        <w:gridCol w:w="1844"/>
        <w:gridCol w:w="1310"/>
        <w:gridCol w:w="1310"/>
        <w:gridCol w:w="1844"/>
        <w:gridCol w:w="1310"/>
        <w:gridCol w:w="2648"/>
      </w:tblGrid>
      <w:tr w14:paraId="439921EB">
        <w:trPr>
          <w:trHeight w:val="595" w:hRule="atLeast"/>
          <w:jc w:val="center"/>
        </w:trPr>
        <w:tc>
          <w:tcPr>
            <w:tcW w:w="132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A14D162">
            <w:pPr>
              <w:pStyle w:val="style0"/>
              <w:widowControl/>
              <w:jc w:val="center"/>
              <w:rPr>
                <w:rFonts w:ascii="Times New Roman" w:cs="Times New Roman" w:eastAsia="仿宋_GB2312" w:hAnsi="Times New Roman"/>
                <w:b/>
                <w:bCs/>
                <w:kern w:val="0"/>
                <w:sz w:val="24"/>
                <w:szCs w:val="24"/>
              </w:rPr>
            </w:pPr>
            <w:r>
              <w:rPr>
                <w:rFonts w:ascii="Times New Roman" w:cs="Times New Roman" w:eastAsia="仿宋_GB2312" w:hAnsi="Times New Roman"/>
                <w:b/>
                <w:bCs/>
                <w:kern w:val="0"/>
                <w:sz w:val="24"/>
                <w:szCs w:val="24"/>
              </w:rPr>
              <w:t>项</w:t>
            </w:r>
            <w:r>
              <w:rPr>
                <w:rFonts w:ascii="Times New Roman" w:cs="Times New Roman" w:eastAsia="仿宋_GB2312" w:hAnsi="Times New Roman"/>
                <w:b/>
                <w:bCs/>
                <w:kern w:val="0"/>
                <w:sz w:val="24"/>
                <w:szCs w:val="24"/>
              </w:rPr>
              <w:t xml:space="preserve">    </w:t>
            </w:r>
            <w:r>
              <w:rPr>
                <w:rFonts w:ascii="Times New Roman" w:cs="Times New Roman" w:eastAsia="仿宋_GB2312" w:hAnsi="Times New Roman"/>
                <w:b/>
                <w:bCs/>
                <w:kern w:val="0"/>
                <w:sz w:val="24"/>
                <w:szCs w:val="24"/>
              </w:rPr>
              <w:t>目</w:t>
            </w:r>
          </w:p>
        </w:tc>
        <w:tc>
          <w:tcPr>
            <w:tcW w:w="660"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DA526C9C">
            <w:pPr>
              <w:pStyle w:val="style0"/>
              <w:widowControl/>
              <w:jc w:val="center"/>
              <w:rPr>
                <w:rFonts w:ascii="Times New Roman" w:cs="Times New Roman" w:eastAsia="仿宋_GB2312" w:hAnsi="Times New Roman"/>
                <w:b/>
                <w:bCs/>
                <w:kern w:val="0"/>
                <w:sz w:val="24"/>
                <w:szCs w:val="24"/>
              </w:rPr>
            </w:pPr>
            <w:r>
              <w:rPr>
                <w:rFonts w:ascii="Times New Roman" w:cs="Times New Roman" w:eastAsia="仿宋_GB2312" w:hAnsi="Times New Roman"/>
                <w:b/>
                <w:bCs/>
                <w:kern w:val="0"/>
                <w:sz w:val="24"/>
                <w:szCs w:val="24"/>
              </w:rPr>
              <w:t>本年支出合计</w:t>
            </w:r>
          </w:p>
        </w:tc>
        <w:tc>
          <w:tcPr>
            <w:tcW w:w="469"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B8124A1D">
            <w:pPr>
              <w:pStyle w:val="style0"/>
              <w:widowControl/>
              <w:jc w:val="center"/>
              <w:rPr>
                <w:rFonts w:ascii="Times New Roman" w:cs="Times New Roman" w:eastAsia="仿宋_GB2312" w:hAnsi="Times New Roman"/>
                <w:b/>
                <w:bCs/>
                <w:kern w:val="0"/>
                <w:sz w:val="24"/>
                <w:szCs w:val="24"/>
              </w:rPr>
            </w:pPr>
            <w:r>
              <w:rPr>
                <w:rFonts w:ascii="Times New Roman" w:cs="Times New Roman" w:eastAsia="仿宋_GB2312" w:hAnsi="Times New Roman"/>
                <w:b/>
                <w:bCs/>
                <w:kern w:val="0"/>
                <w:sz w:val="24"/>
                <w:szCs w:val="24"/>
              </w:rPr>
              <w:t>基本支出</w:t>
            </w:r>
          </w:p>
        </w:tc>
        <w:tc>
          <w:tcPr>
            <w:tcW w:w="469"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FCDE190F">
            <w:pPr>
              <w:pStyle w:val="style0"/>
              <w:widowControl/>
              <w:jc w:val="center"/>
              <w:rPr>
                <w:rFonts w:ascii="Times New Roman" w:cs="Times New Roman" w:eastAsia="仿宋_GB2312" w:hAnsi="Times New Roman"/>
                <w:b/>
                <w:bCs/>
                <w:kern w:val="0"/>
                <w:sz w:val="24"/>
                <w:szCs w:val="24"/>
              </w:rPr>
            </w:pPr>
            <w:r>
              <w:rPr>
                <w:rFonts w:ascii="Times New Roman" w:cs="Times New Roman" w:eastAsia="仿宋_GB2312" w:hAnsi="Times New Roman"/>
                <w:b/>
                <w:bCs/>
                <w:kern w:val="0"/>
                <w:sz w:val="24"/>
                <w:szCs w:val="24"/>
              </w:rPr>
              <w:t>项目支出</w:t>
            </w:r>
          </w:p>
        </w:tc>
        <w:tc>
          <w:tcPr>
            <w:tcW w:w="660"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87CE7E9A">
            <w:pPr>
              <w:pStyle w:val="style0"/>
              <w:widowControl/>
              <w:jc w:val="center"/>
              <w:rPr>
                <w:rFonts w:ascii="Times New Roman" w:cs="Times New Roman" w:eastAsia="仿宋_GB2312" w:hAnsi="Times New Roman"/>
                <w:b/>
                <w:bCs/>
                <w:kern w:val="0"/>
                <w:sz w:val="24"/>
                <w:szCs w:val="24"/>
              </w:rPr>
            </w:pPr>
            <w:r>
              <w:rPr>
                <w:rFonts w:ascii="Times New Roman" w:cs="Times New Roman" w:eastAsia="仿宋_GB2312" w:hAnsi="Times New Roman"/>
                <w:b/>
                <w:bCs/>
                <w:kern w:val="0"/>
                <w:sz w:val="24"/>
                <w:szCs w:val="24"/>
              </w:rPr>
              <w:t>上缴上级支出</w:t>
            </w:r>
          </w:p>
        </w:tc>
        <w:tc>
          <w:tcPr>
            <w:tcW w:w="469"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99B1A306">
            <w:pPr>
              <w:pStyle w:val="style0"/>
              <w:widowControl/>
              <w:jc w:val="center"/>
              <w:rPr>
                <w:rFonts w:ascii="Times New Roman" w:cs="Times New Roman" w:eastAsia="仿宋_GB2312" w:hAnsi="Times New Roman"/>
                <w:b/>
                <w:bCs/>
                <w:kern w:val="0"/>
                <w:sz w:val="24"/>
                <w:szCs w:val="24"/>
              </w:rPr>
            </w:pPr>
            <w:r>
              <w:rPr>
                <w:rFonts w:ascii="Times New Roman" w:cs="Times New Roman" w:eastAsia="仿宋_GB2312" w:hAnsi="Times New Roman"/>
                <w:b/>
                <w:bCs/>
                <w:kern w:val="0"/>
                <w:sz w:val="24"/>
                <w:szCs w:val="24"/>
              </w:rPr>
              <w:t>经营支出</w:t>
            </w:r>
          </w:p>
        </w:tc>
        <w:tc>
          <w:tcPr>
            <w:tcW w:w="948"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33553E1">
            <w:pPr>
              <w:pStyle w:val="style0"/>
              <w:widowControl/>
              <w:jc w:val="center"/>
              <w:rPr>
                <w:rFonts w:ascii="Times New Roman" w:cs="Times New Roman" w:eastAsia="仿宋_GB2312" w:hAnsi="Times New Roman"/>
                <w:b/>
                <w:bCs/>
                <w:kern w:val="0"/>
                <w:sz w:val="24"/>
                <w:szCs w:val="24"/>
              </w:rPr>
            </w:pPr>
            <w:r>
              <w:rPr>
                <w:rFonts w:ascii="Times New Roman" w:cs="Times New Roman" w:eastAsia="仿宋_GB2312" w:hAnsi="Times New Roman"/>
                <w:b/>
                <w:bCs/>
                <w:kern w:val="0"/>
                <w:sz w:val="24"/>
                <w:szCs w:val="24"/>
              </w:rPr>
              <w:t>对附属单位补助支出</w:t>
            </w:r>
          </w:p>
        </w:tc>
      </w:tr>
      <w:tr w14:paraId="F04DA423">
        <w:tblPrEx/>
        <w:trPr>
          <w:trHeight w:val="312" w:hRule="exact"/>
          <w:jc w:val="center"/>
        </w:trPr>
        <w:tc>
          <w:tcPr>
            <w:tcW w:w="8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8C7EC658">
            <w:pPr>
              <w:pStyle w:val="style0"/>
              <w:widowControl/>
              <w:jc w:val="center"/>
              <w:rPr>
                <w:rFonts w:ascii="Times New Roman" w:cs="Times New Roman" w:eastAsia="仿宋_GB2312" w:hAnsi="Times New Roman"/>
                <w:b/>
                <w:bCs/>
                <w:kern w:val="0"/>
                <w:sz w:val="24"/>
                <w:szCs w:val="24"/>
              </w:rPr>
            </w:pPr>
            <w:r>
              <w:rPr>
                <w:rFonts w:ascii="Times New Roman" w:cs="Times New Roman" w:eastAsia="仿宋_GB2312" w:hAnsi="Times New Roman"/>
                <w:b/>
                <w:bCs/>
                <w:kern w:val="0"/>
                <w:sz w:val="24"/>
                <w:szCs w:val="24"/>
              </w:rPr>
              <w:t>功能分类科目编码</w:t>
            </w:r>
          </w:p>
        </w:tc>
        <w:tc>
          <w:tcPr>
            <w:tcW w:w="469" w:type="pct"/>
            <w:vMerge w:val="restart"/>
            <w:tcBorders>
              <w:top w:val="nil"/>
              <w:left w:val="single" w:sz="4" w:space="0" w:color="auto"/>
              <w:bottom w:val="single" w:sz="4" w:space="0" w:color="auto"/>
              <w:right w:val="single" w:sz="4" w:space="0" w:color="auto"/>
            </w:tcBorders>
            <w:shd w:val="clear" w:color="000000" w:fill="ffffff"/>
            <w:vAlign w:val="center"/>
          </w:tcPr>
          <w:p w14:paraId="676145F1">
            <w:pPr>
              <w:pStyle w:val="style0"/>
              <w:widowControl/>
              <w:jc w:val="center"/>
              <w:rPr>
                <w:rFonts w:ascii="Times New Roman" w:cs="Times New Roman" w:eastAsia="仿宋_GB2312" w:hAnsi="Times New Roman"/>
                <w:b/>
                <w:bCs/>
                <w:kern w:val="0"/>
                <w:sz w:val="24"/>
                <w:szCs w:val="24"/>
              </w:rPr>
            </w:pPr>
            <w:r>
              <w:rPr>
                <w:rFonts w:ascii="Times New Roman" w:cs="Times New Roman" w:eastAsia="仿宋_GB2312" w:hAnsi="Times New Roman"/>
                <w:b/>
                <w:bCs/>
                <w:kern w:val="0"/>
                <w:sz w:val="24"/>
                <w:szCs w:val="24"/>
              </w:rPr>
              <w:t>科目名称</w:t>
            </w:r>
          </w:p>
        </w:tc>
        <w:tc>
          <w:tcPr>
            <w:tcW w:w="660" w:type="pct"/>
            <w:vMerge w:val="continue"/>
            <w:tcBorders>
              <w:top w:val="single" w:sz="4" w:space="0" w:color="auto"/>
              <w:left w:val="single" w:sz="4" w:space="0" w:color="auto"/>
              <w:bottom w:val="single" w:sz="4" w:space="0" w:color="auto"/>
              <w:right w:val="single" w:sz="4" w:space="0" w:color="auto"/>
            </w:tcBorders>
            <w:vAlign w:val="center"/>
          </w:tcPr>
          <w:p w14:paraId="BEA526A4">
            <w:pPr>
              <w:pStyle w:val="style0"/>
              <w:widowControl/>
              <w:jc w:val="left"/>
              <w:rPr>
                <w:rFonts w:ascii="Times New Roman" w:cs="Times New Roman" w:eastAsia="仿宋_GB2312" w:hAnsi="Times New Roman"/>
                <w:b/>
                <w:bCs/>
                <w:kern w:val="0"/>
                <w:sz w:val="24"/>
                <w:szCs w:val="24"/>
              </w:rPr>
            </w:pPr>
          </w:p>
        </w:tc>
        <w:tc>
          <w:tcPr>
            <w:tcW w:w="469" w:type="pct"/>
            <w:vMerge w:val="continue"/>
            <w:tcBorders>
              <w:top w:val="single" w:sz="4" w:space="0" w:color="auto"/>
              <w:left w:val="single" w:sz="4" w:space="0" w:color="auto"/>
              <w:bottom w:val="single" w:sz="4" w:space="0" w:color="auto"/>
              <w:right w:val="single" w:sz="4" w:space="0" w:color="auto"/>
            </w:tcBorders>
            <w:vAlign w:val="center"/>
          </w:tcPr>
          <w:p w14:paraId="A475775F">
            <w:pPr>
              <w:pStyle w:val="style0"/>
              <w:widowControl/>
              <w:jc w:val="left"/>
              <w:rPr>
                <w:rFonts w:ascii="Times New Roman" w:cs="Times New Roman" w:eastAsia="仿宋_GB2312" w:hAnsi="Times New Roman"/>
                <w:b/>
                <w:bCs/>
                <w:kern w:val="0"/>
                <w:sz w:val="24"/>
                <w:szCs w:val="24"/>
              </w:rPr>
            </w:pPr>
          </w:p>
        </w:tc>
        <w:tc>
          <w:tcPr>
            <w:tcW w:w="469" w:type="pct"/>
            <w:vMerge w:val="continue"/>
            <w:tcBorders>
              <w:top w:val="single" w:sz="4" w:space="0" w:color="auto"/>
              <w:left w:val="single" w:sz="4" w:space="0" w:color="auto"/>
              <w:bottom w:val="single" w:sz="4" w:space="0" w:color="auto"/>
              <w:right w:val="single" w:sz="4" w:space="0" w:color="auto"/>
            </w:tcBorders>
            <w:vAlign w:val="center"/>
          </w:tcPr>
          <w:p w14:paraId="A3DF046F">
            <w:pPr>
              <w:pStyle w:val="style0"/>
              <w:widowControl/>
              <w:jc w:val="left"/>
              <w:rPr>
                <w:rFonts w:ascii="Times New Roman" w:cs="Times New Roman" w:eastAsia="仿宋_GB2312" w:hAnsi="Times New Roman"/>
                <w:b/>
                <w:bCs/>
                <w:kern w:val="0"/>
                <w:sz w:val="24"/>
                <w:szCs w:val="24"/>
              </w:rPr>
            </w:pPr>
          </w:p>
        </w:tc>
        <w:tc>
          <w:tcPr>
            <w:tcW w:w="660" w:type="pct"/>
            <w:vMerge w:val="continue"/>
            <w:tcBorders>
              <w:top w:val="single" w:sz="4" w:space="0" w:color="auto"/>
              <w:left w:val="single" w:sz="4" w:space="0" w:color="auto"/>
              <w:bottom w:val="single" w:sz="4" w:space="0" w:color="auto"/>
              <w:right w:val="single" w:sz="4" w:space="0" w:color="auto"/>
            </w:tcBorders>
            <w:vAlign w:val="center"/>
          </w:tcPr>
          <w:p w14:paraId="F68A0601">
            <w:pPr>
              <w:pStyle w:val="style0"/>
              <w:widowControl/>
              <w:jc w:val="left"/>
              <w:rPr>
                <w:rFonts w:ascii="Times New Roman" w:cs="Times New Roman" w:eastAsia="仿宋_GB2312" w:hAnsi="Times New Roman"/>
                <w:b/>
                <w:bCs/>
                <w:kern w:val="0"/>
                <w:sz w:val="24"/>
                <w:szCs w:val="24"/>
              </w:rPr>
            </w:pPr>
          </w:p>
        </w:tc>
        <w:tc>
          <w:tcPr>
            <w:tcW w:w="469" w:type="pct"/>
            <w:vMerge w:val="continue"/>
            <w:tcBorders>
              <w:top w:val="single" w:sz="4" w:space="0" w:color="auto"/>
              <w:left w:val="single" w:sz="4" w:space="0" w:color="auto"/>
              <w:bottom w:val="single" w:sz="4" w:space="0" w:color="auto"/>
              <w:right w:val="single" w:sz="4" w:space="0" w:color="auto"/>
            </w:tcBorders>
            <w:vAlign w:val="center"/>
          </w:tcPr>
          <w:p w14:paraId="5FAF9D0B">
            <w:pPr>
              <w:pStyle w:val="style0"/>
              <w:widowControl/>
              <w:jc w:val="left"/>
              <w:rPr>
                <w:rFonts w:ascii="Times New Roman" w:cs="Times New Roman" w:eastAsia="仿宋_GB2312" w:hAnsi="Times New Roman"/>
                <w:b/>
                <w:bCs/>
                <w:kern w:val="0"/>
                <w:sz w:val="24"/>
                <w:szCs w:val="24"/>
              </w:rPr>
            </w:pPr>
          </w:p>
        </w:tc>
        <w:tc>
          <w:tcPr>
            <w:tcW w:w="948" w:type="pct"/>
            <w:vMerge w:val="continue"/>
            <w:tcBorders>
              <w:top w:val="single" w:sz="4" w:space="0" w:color="auto"/>
              <w:left w:val="single" w:sz="4" w:space="0" w:color="auto"/>
              <w:bottom w:val="single" w:sz="4" w:space="0" w:color="auto"/>
              <w:right w:val="single" w:sz="4" w:space="0" w:color="auto"/>
            </w:tcBorders>
            <w:vAlign w:val="center"/>
          </w:tcPr>
          <w:p w14:paraId="D84C4517">
            <w:pPr>
              <w:pStyle w:val="style0"/>
              <w:widowControl/>
              <w:jc w:val="left"/>
              <w:rPr>
                <w:rFonts w:ascii="Times New Roman" w:cs="Times New Roman" w:eastAsia="仿宋_GB2312" w:hAnsi="Times New Roman"/>
                <w:b/>
                <w:bCs/>
                <w:kern w:val="0"/>
                <w:sz w:val="24"/>
                <w:szCs w:val="24"/>
              </w:rPr>
            </w:pPr>
          </w:p>
        </w:tc>
      </w:tr>
      <w:tr w14:paraId="F460CF27">
        <w:tblPrEx/>
        <w:trPr>
          <w:trHeight w:val="595" w:hRule="atLeast"/>
          <w:jc w:val="center"/>
        </w:trPr>
        <w:tc>
          <w:tcPr>
            <w:tcW w:w="852" w:type="pct"/>
            <w:vMerge w:val="continue"/>
            <w:tcBorders>
              <w:top w:val="single" w:sz="4" w:space="0" w:color="auto"/>
              <w:left w:val="single" w:sz="4" w:space="0" w:color="auto"/>
              <w:bottom w:val="single" w:sz="4" w:space="0" w:color="auto"/>
              <w:right w:val="single" w:sz="4" w:space="0" w:color="auto"/>
            </w:tcBorders>
            <w:vAlign w:val="center"/>
          </w:tcPr>
          <w:p w14:paraId="B35C49C8">
            <w:pPr>
              <w:pStyle w:val="style0"/>
              <w:widowControl/>
              <w:jc w:val="left"/>
              <w:rPr>
                <w:rFonts w:ascii="Times New Roman" w:cs="Times New Roman" w:eastAsia="仿宋_GB2312" w:hAnsi="Times New Roman"/>
                <w:kern w:val="0"/>
                <w:sz w:val="24"/>
                <w:szCs w:val="24"/>
              </w:rPr>
            </w:pPr>
          </w:p>
        </w:tc>
        <w:tc>
          <w:tcPr>
            <w:tcW w:w="469" w:type="pct"/>
            <w:vMerge w:val="continue"/>
            <w:tcBorders>
              <w:top w:val="nil"/>
              <w:left w:val="single" w:sz="4" w:space="0" w:color="auto"/>
              <w:bottom w:val="single" w:sz="4" w:space="0" w:color="auto"/>
              <w:right w:val="single" w:sz="4" w:space="0" w:color="auto"/>
            </w:tcBorders>
            <w:vAlign w:val="center"/>
          </w:tcPr>
          <w:p w14:paraId="AB62D93F">
            <w:pPr>
              <w:pStyle w:val="style0"/>
              <w:widowControl/>
              <w:jc w:val="left"/>
              <w:rPr>
                <w:rFonts w:ascii="Times New Roman" w:cs="Times New Roman" w:eastAsia="仿宋_GB2312" w:hAnsi="Times New Roman"/>
                <w:kern w:val="0"/>
                <w:sz w:val="24"/>
                <w:szCs w:val="24"/>
              </w:rPr>
            </w:pPr>
          </w:p>
        </w:tc>
        <w:tc>
          <w:tcPr>
            <w:tcW w:w="660" w:type="pct"/>
            <w:vMerge w:val="continue"/>
            <w:tcBorders>
              <w:top w:val="single" w:sz="4" w:space="0" w:color="auto"/>
              <w:left w:val="single" w:sz="4" w:space="0" w:color="auto"/>
              <w:bottom w:val="single" w:sz="4" w:space="0" w:color="auto"/>
              <w:right w:val="single" w:sz="4" w:space="0" w:color="auto"/>
            </w:tcBorders>
            <w:vAlign w:val="center"/>
          </w:tcPr>
          <w:p w14:paraId="57694FA0">
            <w:pPr>
              <w:pStyle w:val="style0"/>
              <w:widowControl/>
              <w:jc w:val="left"/>
              <w:rPr>
                <w:rFonts w:ascii="Times New Roman" w:cs="Times New Roman" w:eastAsia="仿宋_GB2312" w:hAnsi="Times New Roman"/>
                <w:kern w:val="0"/>
                <w:sz w:val="24"/>
                <w:szCs w:val="24"/>
              </w:rPr>
            </w:pPr>
          </w:p>
        </w:tc>
        <w:tc>
          <w:tcPr>
            <w:tcW w:w="469" w:type="pct"/>
            <w:vMerge w:val="continue"/>
            <w:tcBorders>
              <w:top w:val="single" w:sz="4" w:space="0" w:color="auto"/>
              <w:left w:val="single" w:sz="4" w:space="0" w:color="auto"/>
              <w:bottom w:val="single" w:sz="4" w:space="0" w:color="auto"/>
              <w:right w:val="single" w:sz="4" w:space="0" w:color="auto"/>
            </w:tcBorders>
            <w:vAlign w:val="center"/>
          </w:tcPr>
          <w:p w14:paraId="2775C801">
            <w:pPr>
              <w:pStyle w:val="style0"/>
              <w:widowControl/>
              <w:jc w:val="left"/>
              <w:rPr>
                <w:rFonts w:ascii="Times New Roman" w:cs="Times New Roman" w:eastAsia="仿宋_GB2312" w:hAnsi="Times New Roman"/>
                <w:kern w:val="0"/>
                <w:sz w:val="24"/>
                <w:szCs w:val="24"/>
              </w:rPr>
            </w:pPr>
          </w:p>
        </w:tc>
        <w:tc>
          <w:tcPr>
            <w:tcW w:w="469" w:type="pct"/>
            <w:vMerge w:val="continue"/>
            <w:tcBorders>
              <w:top w:val="single" w:sz="4" w:space="0" w:color="auto"/>
              <w:left w:val="single" w:sz="4" w:space="0" w:color="auto"/>
              <w:bottom w:val="single" w:sz="4" w:space="0" w:color="auto"/>
              <w:right w:val="single" w:sz="4" w:space="0" w:color="auto"/>
            </w:tcBorders>
            <w:vAlign w:val="center"/>
          </w:tcPr>
          <w:p w14:paraId="318CE163">
            <w:pPr>
              <w:pStyle w:val="style0"/>
              <w:widowControl/>
              <w:jc w:val="left"/>
              <w:rPr>
                <w:rFonts w:ascii="Times New Roman" w:cs="Times New Roman" w:eastAsia="仿宋_GB2312" w:hAnsi="Times New Roman"/>
                <w:kern w:val="0"/>
                <w:sz w:val="24"/>
                <w:szCs w:val="24"/>
              </w:rPr>
            </w:pPr>
          </w:p>
        </w:tc>
        <w:tc>
          <w:tcPr>
            <w:tcW w:w="660" w:type="pct"/>
            <w:vMerge w:val="continue"/>
            <w:tcBorders>
              <w:top w:val="single" w:sz="4" w:space="0" w:color="auto"/>
              <w:left w:val="single" w:sz="4" w:space="0" w:color="auto"/>
              <w:bottom w:val="single" w:sz="4" w:space="0" w:color="auto"/>
              <w:right w:val="single" w:sz="4" w:space="0" w:color="auto"/>
            </w:tcBorders>
            <w:vAlign w:val="center"/>
          </w:tcPr>
          <w:p w14:paraId="07D82C58">
            <w:pPr>
              <w:pStyle w:val="style0"/>
              <w:widowControl/>
              <w:jc w:val="left"/>
              <w:rPr>
                <w:rFonts w:ascii="Times New Roman" w:cs="Times New Roman" w:eastAsia="仿宋_GB2312" w:hAnsi="Times New Roman"/>
                <w:kern w:val="0"/>
                <w:sz w:val="24"/>
                <w:szCs w:val="24"/>
              </w:rPr>
            </w:pPr>
          </w:p>
        </w:tc>
        <w:tc>
          <w:tcPr>
            <w:tcW w:w="469" w:type="pct"/>
            <w:vMerge w:val="continue"/>
            <w:tcBorders>
              <w:top w:val="single" w:sz="4" w:space="0" w:color="auto"/>
              <w:left w:val="single" w:sz="4" w:space="0" w:color="auto"/>
              <w:bottom w:val="single" w:sz="4" w:space="0" w:color="auto"/>
              <w:right w:val="single" w:sz="4" w:space="0" w:color="auto"/>
            </w:tcBorders>
            <w:vAlign w:val="center"/>
          </w:tcPr>
          <w:p w14:paraId="8111038F">
            <w:pPr>
              <w:pStyle w:val="style0"/>
              <w:widowControl/>
              <w:jc w:val="left"/>
              <w:rPr>
                <w:rFonts w:ascii="Times New Roman" w:cs="Times New Roman" w:eastAsia="仿宋_GB2312" w:hAnsi="Times New Roman"/>
                <w:kern w:val="0"/>
                <w:sz w:val="24"/>
                <w:szCs w:val="24"/>
              </w:rPr>
            </w:pPr>
          </w:p>
        </w:tc>
        <w:tc>
          <w:tcPr>
            <w:tcW w:w="948" w:type="pct"/>
            <w:vMerge w:val="continue"/>
            <w:tcBorders>
              <w:top w:val="single" w:sz="4" w:space="0" w:color="auto"/>
              <w:left w:val="single" w:sz="4" w:space="0" w:color="auto"/>
              <w:bottom w:val="single" w:sz="4" w:space="0" w:color="auto"/>
              <w:right w:val="single" w:sz="4" w:space="0" w:color="auto"/>
            </w:tcBorders>
            <w:vAlign w:val="center"/>
          </w:tcPr>
          <w:p w14:paraId="82106EF7">
            <w:pPr>
              <w:pStyle w:val="style0"/>
              <w:widowControl/>
              <w:jc w:val="left"/>
              <w:rPr>
                <w:rFonts w:ascii="Times New Roman" w:cs="Times New Roman" w:eastAsia="仿宋_GB2312" w:hAnsi="Times New Roman"/>
                <w:kern w:val="0"/>
                <w:sz w:val="24"/>
                <w:szCs w:val="24"/>
              </w:rPr>
            </w:pPr>
          </w:p>
        </w:tc>
      </w:tr>
      <w:tr w14:paraId="D467D6EF">
        <w:tblPrEx/>
        <w:trPr>
          <w:trHeight w:val="595" w:hRule="atLeast"/>
          <w:jc w:val="center"/>
        </w:trPr>
        <w:tc>
          <w:tcPr>
            <w:tcW w:w="132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D87F091C">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栏次</w:t>
            </w:r>
          </w:p>
        </w:tc>
        <w:tc>
          <w:tcPr>
            <w:tcW w:w="660" w:type="pct"/>
            <w:tcBorders>
              <w:top w:val="nil"/>
              <w:left w:val="nil"/>
              <w:bottom w:val="single" w:sz="4" w:space="0" w:color="auto"/>
              <w:right w:val="single" w:sz="4" w:space="0" w:color="auto"/>
            </w:tcBorders>
            <w:shd w:val="clear" w:color="000000" w:fill="ffffff"/>
            <w:noWrap/>
            <w:vAlign w:val="center"/>
          </w:tcPr>
          <w:p w14:paraId="6B28E651">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1</w:t>
            </w:r>
          </w:p>
        </w:tc>
        <w:tc>
          <w:tcPr>
            <w:tcW w:w="469" w:type="pct"/>
            <w:tcBorders>
              <w:top w:val="nil"/>
              <w:left w:val="nil"/>
              <w:bottom w:val="single" w:sz="4" w:space="0" w:color="auto"/>
              <w:right w:val="single" w:sz="4" w:space="0" w:color="auto"/>
            </w:tcBorders>
            <w:shd w:val="clear" w:color="000000" w:fill="ffffff"/>
            <w:noWrap/>
            <w:vAlign w:val="center"/>
          </w:tcPr>
          <w:p w14:paraId="E0B659D9">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2</w:t>
            </w:r>
          </w:p>
        </w:tc>
        <w:tc>
          <w:tcPr>
            <w:tcW w:w="469" w:type="pct"/>
            <w:tcBorders>
              <w:top w:val="nil"/>
              <w:left w:val="nil"/>
              <w:bottom w:val="single" w:sz="4" w:space="0" w:color="auto"/>
              <w:right w:val="single" w:sz="4" w:space="0" w:color="auto"/>
            </w:tcBorders>
            <w:shd w:val="clear" w:color="000000" w:fill="ffffff"/>
            <w:noWrap/>
            <w:vAlign w:val="center"/>
          </w:tcPr>
          <w:p w14:paraId="0867810A">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3</w:t>
            </w:r>
          </w:p>
        </w:tc>
        <w:tc>
          <w:tcPr>
            <w:tcW w:w="660" w:type="pct"/>
            <w:tcBorders>
              <w:top w:val="nil"/>
              <w:left w:val="nil"/>
              <w:bottom w:val="single" w:sz="4" w:space="0" w:color="auto"/>
              <w:right w:val="single" w:sz="4" w:space="0" w:color="auto"/>
            </w:tcBorders>
            <w:shd w:val="clear" w:color="000000" w:fill="ffffff"/>
            <w:noWrap/>
            <w:vAlign w:val="center"/>
          </w:tcPr>
          <w:p w14:paraId="22D34CBA">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4</w:t>
            </w:r>
          </w:p>
        </w:tc>
        <w:tc>
          <w:tcPr>
            <w:tcW w:w="469" w:type="pct"/>
            <w:tcBorders>
              <w:top w:val="nil"/>
              <w:left w:val="nil"/>
              <w:bottom w:val="single" w:sz="4" w:space="0" w:color="auto"/>
              <w:right w:val="single" w:sz="4" w:space="0" w:color="auto"/>
            </w:tcBorders>
            <w:shd w:val="clear" w:color="000000" w:fill="ffffff"/>
            <w:noWrap/>
            <w:vAlign w:val="center"/>
          </w:tcPr>
          <w:p w14:paraId="AD9EEF17">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5</w:t>
            </w:r>
          </w:p>
        </w:tc>
        <w:tc>
          <w:tcPr>
            <w:tcW w:w="948" w:type="pct"/>
            <w:tcBorders>
              <w:top w:val="nil"/>
              <w:left w:val="nil"/>
              <w:bottom w:val="single" w:sz="4" w:space="0" w:color="auto"/>
              <w:right w:val="single" w:sz="4" w:space="0" w:color="auto"/>
            </w:tcBorders>
            <w:shd w:val="clear" w:color="000000" w:fill="ffffff"/>
            <w:noWrap/>
            <w:vAlign w:val="center"/>
          </w:tcPr>
          <w:p w14:paraId="1099629D">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6</w:t>
            </w:r>
          </w:p>
        </w:tc>
      </w:tr>
      <w:tr w14:paraId="0E729783">
        <w:tblPrEx/>
        <w:trPr>
          <w:trHeight w:val="595" w:hRule="atLeast"/>
          <w:jc w:val="center"/>
        </w:trPr>
        <w:tc>
          <w:tcPr>
            <w:tcW w:w="132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D11ED13B">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合计</w:t>
            </w:r>
          </w:p>
        </w:tc>
        <w:tc>
          <w:tcPr>
            <w:tcW w:w="660" w:type="pct"/>
            <w:tcBorders>
              <w:top w:val="nil"/>
              <w:left w:val="nil"/>
              <w:bottom w:val="single" w:sz="4" w:space="0" w:color="auto"/>
              <w:right w:val="single" w:sz="4" w:space="0" w:color="auto"/>
            </w:tcBorders>
            <w:shd w:val="clear" w:color="auto" w:fill="auto"/>
            <w:noWrap/>
            <w:vAlign w:val="center"/>
          </w:tcPr>
          <w:p w14:paraId="3302FB97">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lang w:val="en-US"/>
              </w:rPr>
              <w:t>40.4</w:t>
            </w: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8ADA4AFD">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lang w:val="en-US"/>
              </w:rPr>
              <w:t>29.26</w:t>
            </w: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A7433755">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lang w:val="en-US"/>
              </w:rPr>
              <w:t>11.13</w:t>
            </w:r>
            <w:r>
              <w:rPr>
                <w:rFonts w:ascii="Times New Roman" w:cs="Times New Roman" w:eastAsia="仿宋_GB2312" w:hAnsi="Times New Roman"/>
                <w:kern w:val="0"/>
                <w:sz w:val="24"/>
                <w:szCs w:val="24"/>
              </w:rPr>
              <w:t>　</w:t>
            </w:r>
          </w:p>
        </w:tc>
        <w:tc>
          <w:tcPr>
            <w:tcW w:w="660" w:type="pct"/>
            <w:tcBorders>
              <w:top w:val="nil"/>
              <w:left w:val="nil"/>
              <w:bottom w:val="single" w:sz="4" w:space="0" w:color="auto"/>
              <w:right w:val="single" w:sz="4" w:space="0" w:color="auto"/>
            </w:tcBorders>
            <w:shd w:val="clear" w:color="auto" w:fill="auto"/>
            <w:noWrap/>
            <w:vAlign w:val="center"/>
          </w:tcPr>
          <w:p w14:paraId="F01D5C5E">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1672A9DA">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948" w:type="pct"/>
            <w:tcBorders>
              <w:top w:val="nil"/>
              <w:left w:val="nil"/>
              <w:bottom w:val="single" w:sz="4" w:space="0" w:color="auto"/>
              <w:right w:val="single" w:sz="4" w:space="0" w:color="auto"/>
            </w:tcBorders>
            <w:shd w:val="clear" w:color="auto" w:fill="auto"/>
            <w:noWrap/>
            <w:vAlign w:val="center"/>
          </w:tcPr>
          <w:p w14:paraId="173C9EA5">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r>
      <w:tr w14:paraId="BA196B6A">
        <w:tblPrEx/>
        <w:trPr>
          <w:trHeight w:val="595" w:hRule="atLeast"/>
          <w:jc w:val="center"/>
        </w:trPr>
        <w:tc>
          <w:tcPr>
            <w:tcW w:w="85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B09412F7">
            <w:pPr>
              <w:pStyle w:val="style0"/>
              <w:widowControl/>
              <w:jc w:val="lef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lang w:val="en-US"/>
              </w:rPr>
              <w:t>205</w:t>
            </w:r>
          </w:p>
        </w:tc>
        <w:tc>
          <w:tcPr>
            <w:tcW w:w="469" w:type="pct"/>
            <w:tcBorders>
              <w:top w:val="nil"/>
              <w:left w:val="nil"/>
              <w:bottom w:val="single" w:sz="4" w:space="0" w:color="auto"/>
              <w:right w:val="single" w:sz="4" w:space="0" w:color="auto"/>
            </w:tcBorders>
            <w:shd w:val="clear" w:color="000000" w:fill="ffffff"/>
            <w:noWrap/>
            <w:vAlign w:val="center"/>
          </w:tcPr>
          <w:p w14:paraId="B73DE898">
            <w:pPr>
              <w:pStyle w:val="style0"/>
              <w:widowControl/>
              <w:jc w:val="lef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lang w:val="en-US"/>
              </w:rPr>
              <w:t>教育支出</w:t>
            </w:r>
          </w:p>
        </w:tc>
        <w:tc>
          <w:tcPr>
            <w:tcW w:w="660" w:type="pct"/>
            <w:tcBorders>
              <w:top w:val="nil"/>
              <w:left w:val="nil"/>
              <w:bottom w:val="single" w:sz="4" w:space="0" w:color="auto"/>
              <w:right w:val="single" w:sz="4" w:space="0" w:color="auto"/>
            </w:tcBorders>
            <w:shd w:val="clear" w:color="auto" w:fill="auto"/>
            <w:noWrap/>
            <w:vAlign w:val="center"/>
          </w:tcPr>
          <w:p w14:paraId="7EB87E94">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lang w:val="en-US"/>
              </w:rPr>
              <w:t>40.4</w:t>
            </w: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1F4A01C4">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lang w:val="en-US"/>
              </w:rPr>
              <w:t>29.26</w:t>
            </w: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79EE2719">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lang w:val="en-US"/>
              </w:rPr>
              <w:t>11.13</w:t>
            </w:r>
            <w:r>
              <w:rPr>
                <w:rFonts w:ascii="Times New Roman" w:cs="Times New Roman" w:eastAsia="仿宋_GB2312" w:hAnsi="Times New Roman"/>
                <w:kern w:val="0"/>
                <w:sz w:val="24"/>
                <w:szCs w:val="24"/>
              </w:rPr>
              <w:t>　</w:t>
            </w:r>
          </w:p>
        </w:tc>
        <w:tc>
          <w:tcPr>
            <w:tcW w:w="660" w:type="pct"/>
            <w:tcBorders>
              <w:top w:val="nil"/>
              <w:left w:val="nil"/>
              <w:bottom w:val="single" w:sz="4" w:space="0" w:color="auto"/>
              <w:right w:val="single" w:sz="4" w:space="0" w:color="auto"/>
            </w:tcBorders>
            <w:shd w:val="clear" w:color="auto" w:fill="auto"/>
            <w:noWrap/>
            <w:vAlign w:val="center"/>
          </w:tcPr>
          <w:p w14:paraId="96BAA980">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68290AE6">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948" w:type="pct"/>
            <w:tcBorders>
              <w:top w:val="nil"/>
              <w:left w:val="nil"/>
              <w:bottom w:val="single" w:sz="4" w:space="0" w:color="auto"/>
              <w:right w:val="single" w:sz="4" w:space="0" w:color="auto"/>
            </w:tcBorders>
            <w:shd w:val="clear" w:color="auto" w:fill="auto"/>
            <w:noWrap/>
            <w:vAlign w:val="center"/>
          </w:tcPr>
          <w:p w14:paraId="D87B2FCC">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r>
      <w:tr w14:paraId="82D106DB">
        <w:tblPrEx/>
        <w:trPr>
          <w:trHeight w:val="595" w:hRule="atLeast"/>
          <w:jc w:val="center"/>
        </w:trPr>
        <w:tc>
          <w:tcPr>
            <w:tcW w:w="85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D60FEB22">
            <w:pPr>
              <w:pStyle w:val="style0"/>
              <w:widowControl/>
              <w:jc w:val="lef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lang w:val="en-US"/>
              </w:rPr>
              <w:t>20502</w:t>
            </w:r>
          </w:p>
        </w:tc>
        <w:tc>
          <w:tcPr>
            <w:tcW w:w="469" w:type="pct"/>
            <w:tcBorders>
              <w:top w:val="nil"/>
              <w:left w:val="nil"/>
              <w:bottom w:val="single" w:sz="4" w:space="0" w:color="auto"/>
              <w:right w:val="single" w:sz="4" w:space="0" w:color="auto"/>
            </w:tcBorders>
            <w:shd w:val="clear" w:color="000000" w:fill="ffffff"/>
            <w:noWrap/>
            <w:vAlign w:val="center"/>
          </w:tcPr>
          <w:p w14:paraId="472D6981">
            <w:pPr>
              <w:pStyle w:val="style0"/>
              <w:widowControl/>
              <w:jc w:val="lef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lang w:val="en-US"/>
              </w:rPr>
              <w:t>普通教育</w:t>
            </w:r>
          </w:p>
        </w:tc>
        <w:tc>
          <w:tcPr>
            <w:tcW w:w="660" w:type="pct"/>
            <w:tcBorders>
              <w:top w:val="nil"/>
              <w:left w:val="nil"/>
              <w:bottom w:val="single" w:sz="4" w:space="0" w:color="auto"/>
              <w:right w:val="single" w:sz="4" w:space="0" w:color="auto"/>
            </w:tcBorders>
            <w:shd w:val="clear" w:color="auto" w:fill="auto"/>
            <w:noWrap/>
            <w:vAlign w:val="center"/>
          </w:tcPr>
          <w:p w14:paraId="8640C9DF">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lang w:val="en-US"/>
              </w:rPr>
              <w:t>40.4</w:t>
            </w: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4B998220">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lang w:val="en-US"/>
              </w:rPr>
              <w:t>29.26</w:t>
            </w: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A50BEEEC">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lang w:val="en-US"/>
              </w:rPr>
              <w:t>11.13</w:t>
            </w:r>
            <w:r>
              <w:rPr>
                <w:rFonts w:ascii="Times New Roman" w:cs="Times New Roman" w:eastAsia="仿宋_GB2312" w:hAnsi="Times New Roman"/>
                <w:kern w:val="0"/>
                <w:sz w:val="24"/>
                <w:szCs w:val="24"/>
              </w:rPr>
              <w:t>　</w:t>
            </w:r>
          </w:p>
        </w:tc>
        <w:tc>
          <w:tcPr>
            <w:tcW w:w="660" w:type="pct"/>
            <w:tcBorders>
              <w:top w:val="nil"/>
              <w:left w:val="nil"/>
              <w:bottom w:val="single" w:sz="4" w:space="0" w:color="auto"/>
              <w:right w:val="single" w:sz="4" w:space="0" w:color="auto"/>
            </w:tcBorders>
            <w:shd w:val="clear" w:color="auto" w:fill="auto"/>
            <w:noWrap/>
            <w:vAlign w:val="center"/>
          </w:tcPr>
          <w:p w14:paraId="9FEF9CAE">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A844A384">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948" w:type="pct"/>
            <w:tcBorders>
              <w:top w:val="nil"/>
              <w:left w:val="nil"/>
              <w:bottom w:val="single" w:sz="4" w:space="0" w:color="auto"/>
              <w:right w:val="single" w:sz="4" w:space="0" w:color="auto"/>
            </w:tcBorders>
            <w:shd w:val="clear" w:color="auto" w:fill="auto"/>
            <w:noWrap/>
            <w:vAlign w:val="center"/>
          </w:tcPr>
          <w:p w14:paraId="E4D7F43D">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r>
      <w:tr w14:paraId="8BD6A4B1">
        <w:tblPrEx/>
        <w:trPr>
          <w:trHeight w:val="595" w:hRule="atLeast"/>
          <w:jc w:val="center"/>
        </w:trPr>
        <w:tc>
          <w:tcPr>
            <w:tcW w:w="85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5004858">
            <w:pPr>
              <w:pStyle w:val="style0"/>
              <w:widowControl/>
              <w:jc w:val="lef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lang w:val="en-US"/>
              </w:rPr>
              <w:t>2050201</w:t>
            </w:r>
          </w:p>
        </w:tc>
        <w:tc>
          <w:tcPr>
            <w:tcW w:w="469" w:type="pct"/>
            <w:tcBorders>
              <w:top w:val="nil"/>
              <w:left w:val="nil"/>
              <w:bottom w:val="single" w:sz="4" w:space="0" w:color="auto"/>
              <w:right w:val="single" w:sz="4" w:space="0" w:color="auto"/>
            </w:tcBorders>
            <w:shd w:val="clear" w:color="000000" w:fill="ffffff"/>
            <w:noWrap/>
            <w:vAlign w:val="center"/>
          </w:tcPr>
          <w:p w14:paraId="A6F902B0">
            <w:pPr>
              <w:pStyle w:val="style0"/>
              <w:widowControl/>
              <w:jc w:val="lef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lang w:val="en-US"/>
              </w:rPr>
              <w:t>学前教育</w:t>
            </w:r>
          </w:p>
        </w:tc>
        <w:tc>
          <w:tcPr>
            <w:tcW w:w="660" w:type="pct"/>
            <w:tcBorders>
              <w:top w:val="nil"/>
              <w:left w:val="nil"/>
              <w:bottom w:val="single" w:sz="4" w:space="0" w:color="auto"/>
              <w:right w:val="single" w:sz="4" w:space="0" w:color="auto"/>
            </w:tcBorders>
            <w:shd w:val="clear" w:color="auto" w:fill="auto"/>
            <w:noWrap/>
            <w:vAlign w:val="center"/>
          </w:tcPr>
          <w:p w14:paraId="74E06868">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lang w:val="en-US"/>
              </w:rPr>
              <w:t>40.4</w:t>
            </w: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ED1ADC33">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lang w:val="en-US"/>
              </w:rPr>
              <w:t>29.26</w:t>
            </w: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F4D806CF">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lang w:val="en-US"/>
              </w:rPr>
              <w:t>11.13</w:t>
            </w:r>
            <w:r>
              <w:rPr>
                <w:rFonts w:ascii="Times New Roman" w:cs="Times New Roman" w:eastAsia="仿宋_GB2312" w:hAnsi="Times New Roman"/>
                <w:kern w:val="0"/>
                <w:sz w:val="24"/>
                <w:szCs w:val="24"/>
              </w:rPr>
              <w:t>　</w:t>
            </w:r>
          </w:p>
        </w:tc>
        <w:tc>
          <w:tcPr>
            <w:tcW w:w="660" w:type="pct"/>
            <w:tcBorders>
              <w:top w:val="nil"/>
              <w:left w:val="nil"/>
              <w:bottom w:val="single" w:sz="4" w:space="0" w:color="auto"/>
              <w:right w:val="single" w:sz="4" w:space="0" w:color="auto"/>
            </w:tcBorders>
            <w:shd w:val="clear" w:color="auto" w:fill="auto"/>
            <w:noWrap/>
            <w:vAlign w:val="center"/>
          </w:tcPr>
          <w:p w14:paraId="86DC5E08">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C2722F18">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948" w:type="pct"/>
            <w:tcBorders>
              <w:top w:val="nil"/>
              <w:left w:val="nil"/>
              <w:bottom w:val="single" w:sz="4" w:space="0" w:color="auto"/>
              <w:right w:val="single" w:sz="4" w:space="0" w:color="auto"/>
            </w:tcBorders>
            <w:shd w:val="clear" w:color="auto" w:fill="auto"/>
            <w:noWrap/>
            <w:vAlign w:val="center"/>
          </w:tcPr>
          <w:p w14:paraId="906B50E4">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r>
      <w:tr w14:paraId="27AB1C7C">
        <w:tblPrEx/>
        <w:trPr>
          <w:trHeight w:val="595" w:hRule="atLeast"/>
          <w:jc w:val="center"/>
        </w:trPr>
        <w:tc>
          <w:tcPr>
            <w:tcW w:w="85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4896D62">
            <w:pPr>
              <w:pStyle w:val="style0"/>
              <w:widowControl/>
              <w:jc w:val="lef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000000" w:fill="ffffff"/>
            <w:noWrap/>
            <w:vAlign w:val="center"/>
          </w:tcPr>
          <w:p w14:paraId="D3DBCDDE">
            <w:pPr>
              <w:pStyle w:val="style0"/>
              <w:widowControl/>
              <w:jc w:val="lef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660" w:type="pct"/>
            <w:tcBorders>
              <w:top w:val="nil"/>
              <w:left w:val="nil"/>
              <w:bottom w:val="single" w:sz="4" w:space="0" w:color="auto"/>
              <w:right w:val="single" w:sz="4" w:space="0" w:color="auto"/>
            </w:tcBorders>
            <w:shd w:val="clear" w:color="auto" w:fill="auto"/>
            <w:noWrap/>
            <w:vAlign w:val="center"/>
          </w:tcPr>
          <w:p w14:paraId="4CAC89D0">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AB717D69">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DFC7BF56">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660" w:type="pct"/>
            <w:tcBorders>
              <w:top w:val="nil"/>
              <w:left w:val="nil"/>
              <w:bottom w:val="single" w:sz="4" w:space="0" w:color="auto"/>
              <w:right w:val="single" w:sz="4" w:space="0" w:color="auto"/>
            </w:tcBorders>
            <w:shd w:val="clear" w:color="auto" w:fill="auto"/>
            <w:noWrap/>
            <w:vAlign w:val="center"/>
          </w:tcPr>
          <w:p w14:paraId="5DFDFC5A">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9AF9CE60">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948" w:type="pct"/>
            <w:tcBorders>
              <w:top w:val="nil"/>
              <w:left w:val="nil"/>
              <w:bottom w:val="single" w:sz="4" w:space="0" w:color="auto"/>
              <w:right w:val="single" w:sz="4" w:space="0" w:color="auto"/>
            </w:tcBorders>
            <w:shd w:val="clear" w:color="auto" w:fill="auto"/>
            <w:noWrap/>
            <w:vAlign w:val="center"/>
          </w:tcPr>
          <w:p w14:paraId="9F5CFC54">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r>
      <w:tr w14:paraId="094501EE">
        <w:tblPrEx/>
        <w:trPr>
          <w:trHeight w:val="595" w:hRule="atLeast"/>
          <w:jc w:val="center"/>
        </w:trPr>
        <w:tc>
          <w:tcPr>
            <w:tcW w:w="85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98555273">
            <w:pPr>
              <w:pStyle w:val="style0"/>
              <w:widowControl/>
              <w:jc w:val="lef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000000" w:fill="ffffff"/>
            <w:noWrap/>
            <w:vAlign w:val="center"/>
          </w:tcPr>
          <w:p w14:paraId="03ED21B1">
            <w:pPr>
              <w:pStyle w:val="style0"/>
              <w:widowControl/>
              <w:jc w:val="lef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660" w:type="pct"/>
            <w:tcBorders>
              <w:top w:val="nil"/>
              <w:left w:val="nil"/>
              <w:bottom w:val="single" w:sz="4" w:space="0" w:color="auto"/>
              <w:right w:val="single" w:sz="4" w:space="0" w:color="auto"/>
            </w:tcBorders>
            <w:shd w:val="clear" w:color="auto" w:fill="auto"/>
            <w:noWrap/>
            <w:vAlign w:val="center"/>
          </w:tcPr>
          <w:p w14:paraId="E02D52BE">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AD717722">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0D5BF048">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660" w:type="pct"/>
            <w:tcBorders>
              <w:top w:val="nil"/>
              <w:left w:val="nil"/>
              <w:bottom w:val="single" w:sz="4" w:space="0" w:color="auto"/>
              <w:right w:val="single" w:sz="4" w:space="0" w:color="auto"/>
            </w:tcBorders>
            <w:shd w:val="clear" w:color="auto" w:fill="auto"/>
            <w:noWrap/>
            <w:vAlign w:val="center"/>
          </w:tcPr>
          <w:p w14:paraId="1EFD1E5E">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31189E39">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948" w:type="pct"/>
            <w:tcBorders>
              <w:top w:val="nil"/>
              <w:left w:val="nil"/>
              <w:bottom w:val="single" w:sz="4" w:space="0" w:color="auto"/>
              <w:right w:val="single" w:sz="4" w:space="0" w:color="auto"/>
            </w:tcBorders>
            <w:shd w:val="clear" w:color="auto" w:fill="auto"/>
            <w:noWrap/>
            <w:vAlign w:val="center"/>
          </w:tcPr>
          <w:p w14:paraId="E6AEF573">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r>
      <w:tr w14:paraId="FA43571E">
        <w:tblPrEx/>
        <w:trPr>
          <w:trHeight w:val="595" w:hRule="atLeast"/>
          <w:jc w:val="center"/>
        </w:trPr>
        <w:tc>
          <w:tcPr>
            <w:tcW w:w="85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9108783C">
            <w:pPr>
              <w:pStyle w:val="style0"/>
              <w:widowControl/>
              <w:jc w:val="lef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000000" w:fill="ffffff"/>
            <w:noWrap/>
            <w:vAlign w:val="center"/>
          </w:tcPr>
          <w:p w14:paraId="65E75F58">
            <w:pPr>
              <w:pStyle w:val="style0"/>
              <w:widowControl/>
              <w:jc w:val="lef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660" w:type="pct"/>
            <w:tcBorders>
              <w:top w:val="nil"/>
              <w:left w:val="nil"/>
              <w:bottom w:val="single" w:sz="4" w:space="0" w:color="auto"/>
              <w:right w:val="single" w:sz="4" w:space="0" w:color="auto"/>
            </w:tcBorders>
            <w:shd w:val="clear" w:color="auto" w:fill="auto"/>
            <w:noWrap/>
            <w:vAlign w:val="center"/>
          </w:tcPr>
          <w:p w14:paraId="620C1468">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028BBF2D">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365E7B4D">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660" w:type="pct"/>
            <w:tcBorders>
              <w:top w:val="nil"/>
              <w:left w:val="nil"/>
              <w:bottom w:val="single" w:sz="4" w:space="0" w:color="auto"/>
              <w:right w:val="single" w:sz="4" w:space="0" w:color="auto"/>
            </w:tcBorders>
            <w:shd w:val="clear" w:color="auto" w:fill="auto"/>
            <w:noWrap/>
            <w:vAlign w:val="center"/>
          </w:tcPr>
          <w:p w14:paraId="10382261">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469" w:type="pct"/>
            <w:tcBorders>
              <w:top w:val="nil"/>
              <w:left w:val="nil"/>
              <w:bottom w:val="single" w:sz="4" w:space="0" w:color="auto"/>
              <w:right w:val="single" w:sz="4" w:space="0" w:color="auto"/>
            </w:tcBorders>
            <w:shd w:val="clear" w:color="auto" w:fill="auto"/>
            <w:noWrap/>
            <w:vAlign w:val="center"/>
          </w:tcPr>
          <w:p w14:paraId="25433596">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948" w:type="pct"/>
            <w:tcBorders>
              <w:top w:val="nil"/>
              <w:left w:val="nil"/>
              <w:bottom w:val="single" w:sz="4" w:space="0" w:color="auto"/>
              <w:right w:val="single" w:sz="4" w:space="0" w:color="auto"/>
            </w:tcBorders>
            <w:shd w:val="clear" w:color="auto" w:fill="auto"/>
            <w:noWrap/>
            <w:vAlign w:val="center"/>
          </w:tcPr>
          <w:p w14:paraId="84830527">
            <w:pPr>
              <w:pStyle w:val="style0"/>
              <w:widowControl/>
              <w:jc w:val="righ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r>
    </w:tbl>
    <w:p w14:paraId="E381A57C">
      <w:pPr>
        <w:pStyle w:val="style0"/>
        <w:widowControl/>
        <w:spacing w:before="120"/>
        <w:jc w:val="left"/>
        <w:rPr>
          <w:rFonts w:ascii="Times New Roman" w:cs="Times New Roman" w:eastAsia="方正小标宋_GBK" w:hAnsi="Times New Roman"/>
          <w:color w:val="000000"/>
          <w:kern w:val="0"/>
          <w:sz w:val="36"/>
          <w:szCs w:val="21"/>
        </w:rPr>
      </w:pPr>
      <w:r>
        <w:rPr>
          <w:rFonts w:ascii="Times New Roman" w:cs="Times New Roman" w:eastAsia="仿宋_GB2312" w:hAnsi="Times New Roman"/>
          <w:kern w:val="0"/>
          <w:sz w:val="24"/>
          <w:szCs w:val="24"/>
        </w:rPr>
        <w:t>注：本表反映部门本年度各项支出情况。</w:t>
      </w:r>
    </w:p>
    <w:bookmarkStart w:id="1" w:name="RANGE!A1:I22"/>
    <w:bookmarkStart w:id="2" w:name="RANGE!A1:F16"/>
    <w:bookmarkEnd w:id="1"/>
    <w:p w14:paraId="AE69DF7F">
      <w:pPr>
        <w:pStyle w:val="style0"/>
        <w:widowControl/>
        <w:tabs>
          <w:tab w:val="left" w:leader="none" w:pos="3595"/>
          <w:tab w:val="left" w:leader="none" w:pos="4031"/>
          <w:tab w:val="left" w:leader="none" w:pos="5605"/>
          <w:tab w:val="left" w:leader="none" w:pos="9152"/>
          <w:tab w:val="left" w:leader="none" w:pos="9587"/>
          <w:tab w:val="left" w:leader="none" w:pos="11160"/>
          <w:tab w:val="left" w:leader="none" w:pos="12554"/>
          <w:tab w:val="left" w:leader="none" w:pos="13948"/>
        </w:tabs>
        <w:jc w:val="right"/>
        <w:rPr>
          <w:rFonts w:ascii="Times New Roman" w:cs="Times New Roman" w:eastAsia="宋体" w:hAnsi="Times New Roman"/>
          <w:kern w:val="0"/>
          <w:sz w:val="24"/>
          <w:szCs w:val="24"/>
        </w:rPr>
      </w:pPr>
      <w:r>
        <w:rPr>
          <w:rFonts w:ascii="Times New Roman" w:cs="Times New Roman" w:eastAsia="黑体" w:hAnsi="Times New Roman"/>
          <w:kern w:val="0"/>
          <w:sz w:val="24"/>
          <w:szCs w:val="24"/>
        </w:rPr>
        <w:tab/>
      </w:r>
      <w:r>
        <w:rPr>
          <w:rFonts w:ascii="Times New Roman" w:cs="Times New Roman" w:eastAsia="宋体" w:hAnsi="Times New Roman"/>
          <w:kern w:val="0"/>
          <w:sz w:val="24"/>
          <w:szCs w:val="24"/>
        </w:rPr>
        <w:tab/>
      </w:r>
      <w:r>
        <w:rPr>
          <w:rFonts w:ascii="Times New Roman" w:cs="Times New Roman" w:eastAsia="宋体" w:hAnsi="Times New Roman"/>
          <w:kern w:val="0"/>
          <w:sz w:val="24"/>
          <w:szCs w:val="24"/>
        </w:rPr>
        <w:tab/>
      </w:r>
      <w:r>
        <w:rPr>
          <w:rFonts w:ascii="Times New Roman" w:cs="Times New Roman" w:eastAsia="宋体" w:hAnsi="Times New Roman"/>
          <w:kern w:val="0"/>
          <w:sz w:val="24"/>
          <w:szCs w:val="24"/>
        </w:rPr>
        <w:tab/>
      </w:r>
      <w:r>
        <w:rPr>
          <w:rFonts w:ascii="Times New Roman" w:cs="Times New Roman" w:eastAsia="宋体" w:hAnsi="Times New Roman"/>
          <w:kern w:val="0"/>
          <w:sz w:val="24"/>
          <w:szCs w:val="24"/>
        </w:rPr>
        <w:tab/>
      </w:r>
      <w:r>
        <w:rPr>
          <w:rFonts w:ascii="Times New Roman" w:cs="Times New Roman" w:eastAsia="宋体" w:hAnsi="Times New Roman"/>
          <w:kern w:val="0"/>
          <w:sz w:val="24"/>
          <w:szCs w:val="24"/>
        </w:rPr>
        <w:tab/>
      </w:r>
    </w:p>
    <w:p w14:paraId="0C3B8DEB">
      <w:pPr>
        <w:pStyle w:val="style0"/>
        <w:widowControl/>
        <w:spacing w:lineRule="exact" w:line="400"/>
        <w:jc w:val="center"/>
        <w:textAlignment w:val="center"/>
        <w:rPr>
          <w:rFonts w:ascii="Times New Roman" w:cs="Times New Roman" w:eastAsia="黑体" w:hAnsi="Times New Roman"/>
          <w:color w:val="000000"/>
          <w:kern w:val="0"/>
          <w:sz w:val="32"/>
          <w:szCs w:val="32"/>
        </w:rPr>
      </w:pPr>
    </w:p>
    <w:p w14:paraId="AB2DDF4E">
      <w:pPr>
        <w:pStyle w:val="style0"/>
        <w:widowControl/>
        <w:spacing w:after="156" w:afterLines="50"/>
        <w:jc w:val="center"/>
        <w:textAlignment w:val="center"/>
        <w:rPr>
          <w:rFonts w:ascii="Times New Roman" w:cs="Times New Roman" w:eastAsia="黑体" w:hAnsi="Times New Roman"/>
          <w:color w:val="000000"/>
          <w:kern w:val="0"/>
          <w:sz w:val="36"/>
          <w:szCs w:val="36"/>
        </w:rPr>
      </w:pPr>
      <w:r>
        <w:rPr>
          <w:rFonts w:ascii="Times New Roman" w:cs="Times New Roman" w:eastAsia="黑体" w:hAnsi="Times New Roman"/>
          <w:color w:val="000000"/>
          <w:kern w:val="0"/>
          <w:sz w:val="36"/>
          <w:szCs w:val="36"/>
        </w:rPr>
        <w:t>财政拨款收入支出决算总表</w:t>
      </w:r>
    </w:p>
    <w:p w14:paraId="A1E7F761">
      <w:pPr>
        <w:pStyle w:val="style0"/>
        <w:widowControl/>
        <w:tabs>
          <w:tab w:val="left" w:leader="none" w:pos="3595"/>
          <w:tab w:val="left" w:leader="none" w:pos="4031"/>
          <w:tab w:val="left" w:leader="none" w:pos="5109"/>
          <w:tab w:val="left" w:leader="none" w:pos="9152"/>
          <w:tab w:val="left" w:leader="none" w:pos="9587"/>
          <w:tab w:val="left" w:leader="none" w:pos="11160"/>
          <w:tab w:val="left" w:leader="none" w:pos="12554"/>
          <w:tab w:val="left" w:leader="none" w:pos="13948"/>
        </w:tabs>
        <w:jc w:val="center"/>
        <w:rPr>
          <w:rFonts w:ascii="Times New Roman" w:cs="Times New Roman" w:eastAsia="仿宋_GB2312" w:hAnsi="Times New Roman"/>
          <w:color w:val="000000"/>
          <w:kern w:val="0"/>
          <w:sz w:val="20"/>
          <w:szCs w:val="20"/>
        </w:rPr>
      </w:pPr>
      <w:r>
        <w:rPr>
          <w:rFonts w:ascii="Times New Roman" w:cs="Times New Roman" w:eastAsia="仿宋_GB2312" w:hAnsi="Times New Roman"/>
          <w:color w:val="000000"/>
          <w:kern w:val="0"/>
          <w:sz w:val="20"/>
          <w:szCs w:val="20"/>
        </w:rPr>
        <w:t xml:space="preserve">                                                                                                                  </w:t>
      </w:r>
      <w:r>
        <w:rPr>
          <w:rFonts w:ascii="Times New Roman" w:cs="Times New Roman" w:eastAsia="仿宋_GB2312" w:hAnsi="Times New Roman"/>
          <w:color w:val="000000"/>
          <w:kern w:val="0"/>
          <w:sz w:val="20"/>
          <w:szCs w:val="20"/>
        </w:rPr>
        <w:t>公开</w:t>
      </w:r>
      <w:r>
        <w:rPr>
          <w:rFonts w:ascii="Times New Roman" w:cs="Times New Roman" w:eastAsia="仿宋_GB2312" w:hAnsi="Times New Roman"/>
          <w:color w:val="000000"/>
          <w:kern w:val="0"/>
          <w:sz w:val="20"/>
          <w:szCs w:val="20"/>
        </w:rPr>
        <w:t>04</w:t>
      </w:r>
      <w:r>
        <w:rPr>
          <w:rFonts w:ascii="Times New Roman" w:cs="Times New Roman" w:eastAsia="仿宋_GB2312" w:hAnsi="Times New Roman"/>
          <w:color w:val="000000"/>
          <w:kern w:val="0"/>
          <w:sz w:val="20"/>
          <w:szCs w:val="20"/>
        </w:rPr>
        <w:t>表</w:t>
      </w:r>
    </w:p>
    <w:p w14:paraId="E82D540F">
      <w:pPr>
        <w:pStyle w:val="style0"/>
        <w:widowControl/>
        <w:tabs>
          <w:tab w:val="left" w:leader="none" w:pos="3595"/>
          <w:tab w:val="left" w:leader="none" w:pos="4031"/>
          <w:tab w:val="left" w:leader="none" w:pos="5109"/>
          <w:tab w:val="left" w:leader="none" w:pos="9152"/>
          <w:tab w:val="left" w:leader="none" w:pos="9587"/>
          <w:tab w:val="left" w:leader="none" w:pos="11160"/>
          <w:tab w:val="left" w:leader="none" w:pos="12554"/>
          <w:tab w:val="left" w:leader="none" w:pos="13948"/>
        </w:tabs>
        <w:jc w:val="center"/>
        <w:rPr>
          <w:rFonts w:ascii="Times New Roman" w:cs="Times New Roman" w:eastAsia="仿宋_GB2312" w:hAnsi="Times New Roman"/>
          <w:color w:val="000000"/>
          <w:kern w:val="0"/>
          <w:sz w:val="20"/>
          <w:szCs w:val="20"/>
        </w:rPr>
      </w:pPr>
      <w:r>
        <w:rPr>
          <w:rFonts w:ascii="Times New Roman" w:cs="Times New Roman" w:eastAsia="仿宋_GB2312" w:hAnsi="Times New Roman"/>
          <w:color w:val="000000"/>
          <w:kern w:val="0"/>
          <w:sz w:val="20"/>
          <w:szCs w:val="20"/>
        </w:rPr>
        <w:t>部门：</w:t>
      </w:r>
      <w:r>
        <w:rPr>
          <w:rFonts w:ascii="Times New Roman" w:cs="Times New Roman" w:eastAsia="仿宋_GB2312" w:hAnsi="Times New Roman"/>
          <w:color w:val="000000"/>
          <w:kern w:val="0"/>
          <w:sz w:val="20"/>
          <w:szCs w:val="20"/>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kern w:val="0"/>
          <w:sz w:val="24"/>
          <w:szCs w:val="24"/>
        </w:rPr>
        <w:t>　</w:t>
      </w:r>
      <w:r>
        <w:rPr>
          <w:rFonts w:ascii="Times New Roman" w:cs="Times New Roman" w:eastAsia="仿宋_GB2312" w:hAnsi="Times New Roman"/>
          <w:kern w:val="0"/>
          <w:sz w:val="24"/>
          <w:szCs w:val="24"/>
        </w:rPr>
        <w:tab/>
      </w:r>
      <w:r>
        <w:rPr>
          <w:rFonts w:ascii="Times New Roman" w:cs="Times New Roman" w:eastAsia="仿宋_GB2312" w:hAnsi="Times New Roman"/>
          <w:kern w:val="0"/>
          <w:sz w:val="24"/>
          <w:szCs w:val="24"/>
        </w:rPr>
        <w:t>　</w:t>
      </w:r>
      <w:r>
        <w:rPr>
          <w:rFonts w:ascii="Times New Roman" w:cs="Times New Roman" w:eastAsia="仿宋_GB2312" w:hAnsi="Times New Roman"/>
          <w:color w:val="000000"/>
          <w:kern w:val="0"/>
          <w:sz w:val="20"/>
          <w:szCs w:val="20"/>
        </w:rPr>
        <w:t>单位：万元</w:t>
      </w:r>
    </w:p>
    <w:tbl>
      <w:tblPr>
        <w:tblW w:w="0" w:type="auto"/>
        <w:jc w:val="center"/>
        <w:tblLook w:val="04A0" w:firstRow="1" w:lastRow="0" w:firstColumn="1" w:lastColumn="0" w:noHBand="0" w:noVBand="1"/>
      </w:tblPr>
      <w:tblGrid>
        <w:gridCol w:w="2655"/>
        <w:gridCol w:w="579"/>
        <w:gridCol w:w="683"/>
        <w:gridCol w:w="2165"/>
        <w:gridCol w:w="579"/>
        <w:gridCol w:w="637"/>
        <w:gridCol w:w="2137"/>
        <w:gridCol w:w="2319"/>
        <w:gridCol w:w="2455"/>
      </w:tblGrid>
      <w:tr w14:paraId="7E50470D">
        <w:trPr>
          <w:trHeight w:val="402" w:hRule="atLeast"/>
          <w:jc w:val="center"/>
        </w:trPr>
        <w:tc>
          <w:tcPr>
            <w:tcW w:w="0" w:type="auto"/>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8719A869">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收入</w:t>
            </w:r>
          </w:p>
        </w:tc>
        <w:tc>
          <w:tcPr>
            <w:tcW w:w="0" w:type="auto"/>
            <w:gridSpan w:val="6"/>
            <w:tcBorders>
              <w:top w:val="single" w:sz="4" w:space="0" w:color="auto"/>
              <w:left w:val="nil"/>
              <w:bottom w:val="single" w:sz="4" w:space="0" w:color="auto"/>
              <w:right w:val="single" w:sz="4" w:space="0" w:color="auto"/>
            </w:tcBorders>
            <w:shd w:val="clear" w:color="000000" w:fill="ffffff"/>
            <w:noWrap/>
            <w:vAlign w:val="center"/>
          </w:tcPr>
          <w:p w14:paraId="EFFA202D">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支出</w:t>
            </w:r>
          </w:p>
        </w:tc>
      </w:tr>
      <w:tr w14:paraId="C51FA8AD">
        <w:tblPrEx/>
        <w:trPr>
          <w:trHeight w:val="630" w:hRule="atLeast"/>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518FFFE">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项</w:t>
            </w:r>
            <w:r>
              <w:rPr>
                <w:rFonts w:ascii="Times New Roman" w:cs="Times New Roman" w:eastAsia="仿宋_GB2312" w:hAnsi="Times New Roman"/>
                <w:kern w:val="0"/>
                <w:sz w:val="24"/>
                <w:szCs w:val="24"/>
              </w:rPr>
              <w:t xml:space="preserve">    </w:t>
            </w:r>
            <w:r>
              <w:rPr>
                <w:rFonts w:ascii="Times New Roman" w:cs="Times New Roman" w:eastAsia="仿宋_GB2312" w:hAnsi="Times New Roman"/>
                <w:kern w:val="0"/>
                <w:sz w:val="24"/>
                <w:szCs w:val="24"/>
              </w:rPr>
              <w:t>目</w:t>
            </w:r>
          </w:p>
        </w:tc>
        <w:tc>
          <w:tcPr>
            <w:tcW w:w="0" w:type="auto"/>
            <w:tcBorders>
              <w:top w:val="nil"/>
              <w:left w:val="nil"/>
              <w:bottom w:val="single" w:sz="4" w:space="0" w:color="auto"/>
              <w:right w:val="single" w:sz="4" w:space="0" w:color="auto"/>
            </w:tcBorders>
            <w:shd w:val="clear" w:color="auto" w:fill="auto"/>
            <w:noWrap/>
            <w:vAlign w:val="center"/>
          </w:tcPr>
          <w:p w14:paraId="58374E2D">
            <w:pPr>
              <w:pStyle w:val="style0"/>
              <w:widowControl/>
              <w:jc w:val="center"/>
              <w:rPr>
                <w:rFonts w:ascii="Times New Roman" w:cs="Times New Roman" w:eastAsia="仿宋_GB2312" w:hAnsi="Times New Roman"/>
                <w:kern w:val="0"/>
                <w:sz w:val="20"/>
                <w:szCs w:val="20"/>
              </w:rPr>
            </w:pPr>
            <w:r>
              <w:rPr>
                <w:rFonts w:ascii="Times New Roman" w:cs="Times New Roman" w:eastAsia="仿宋_GB2312" w:hAnsi="Times New Roman"/>
                <w:kern w:val="0"/>
                <w:sz w:val="20"/>
                <w:szCs w:val="20"/>
              </w:rPr>
              <w:t>行次</w:t>
            </w:r>
          </w:p>
        </w:tc>
        <w:tc>
          <w:tcPr>
            <w:tcW w:w="0" w:type="auto"/>
            <w:tcBorders>
              <w:top w:val="nil"/>
              <w:left w:val="nil"/>
              <w:bottom w:val="single" w:sz="4" w:space="0" w:color="auto"/>
              <w:right w:val="single" w:sz="4" w:space="0" w:color="auto"/>
            </w:tcBorders>
            <w:shd w:val="clear" w:color="auto" w:fill="auto"/>
            <w:noWrap/>
            <w:vAlign w:val="center"/>
          </w:tcPr>
          <w:p w14:paraId="873C210D">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金额</w:t>
            </w:r>
          </w:p>
        </w:tc>
        <w:tc>
          <w:tcPr>
            <w:tcW w:w="0" w:type="auto"/>
            <w:tcBorders>
              <w:top w:val="nil"/>
              <w:left w:val="nil"/>
              <w:bottom w:val="single" w:sz="4" w:space="0" w:color="auto"/>
              <w:right w:val="single" w:sz="4" w:space="0" w:color="auto"/>
            </w:tcBorders>
            <w:shd w:val="clear" w:color="auto" w:fill="auto"/>
            <w:noWrap/>
            <w:vAlign w:val="center"/>
          </w:tcPr>
          <w:p w14:paraId="01380EB0">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项</w:t>
            </w:r>
            <w:r>
              <w:rPr>
                <w:rFonts w:ascii="Times New Roman" w:cs="Times New Roman" w:eastAsia="仿宋_GB2312" w:hAnsi="Times New Roman"/>
                <w:kern w:val="0"/>
                <w:sz w:val="24"/>
                <w:szCs w:val="24"/>
              </w:rPr>
              <w:t xml:space="preserve">    </w:t>
            </w:r>
            <w:r>
              <w:rPr>
                <w:rFonts w:ascii="Times New Roman" w:cs="Times New Roman" w:eastAsia="仿宋_GB2312" w:hAnsi="Times New Roman"/>
                <w:kern w:val="0"/>
                <w:sz w:val="24"/>
                <w:szCs w:val="24"/>
              </w:rPr>
              <w:t>目</w:t>
            </w:r>
          </w:p>
        </w:tc>
        <w:tc>
          <w:tcPr>
            <w:tcW w:w="0" w:type="auto"/>
            <w:tcBorders>
              <w:top w:val="nil"/>
              <w:left w:val="nil"/>
              <w:bottom w:val="single" w:sz="4" w:space="0" w:color="auto"/>
              <w:right w:val="single" w:sz="4" w:space="0" w:color="auto"/>
            </w:tcBorders>
            <w:shd w:val="clear" w:color="auto" w:fill="auto"/>
            <w:noWrap/>
            <w:vAlign w:val="center"/>
          </w:tcPr>
          <w:p w14:paraId="A3DDA16C">
            <w:pPr>
              <w:pStyle w:val="style0"/>
              <w:widowControl/>
              <w:jc w:val="center"/>
              <w:rPr>
                <w:rFonts w:ascii="Times New Roman" w:cs="Times New Roman" w:eastAsia="仿宋_GB2312" w:hAnsi="Times New Roman"/>
                <w:kern w:val="0"/>
                <w:sz w:val="20"/>
                <w:szCs w:val="20"/>
              </w:rPr>
            </w:pPr>
            <w:r>
              <w:rPr>
                <w:rFonts w:ascii="Times New Roman" w:cs="Times New Roman" w:eastAsia="仿宋_GB2312" w:hAnsi="Times New Roman"/>
                <w:kern w:val="0"/>
                <w:sz w:val="20"/>
                <w:szCs w:val="20"/>
              </w:rPr>
              <w:t>行次</w:t>
            </w:r>
          </w:p>
        </w:tc>
        <w:tc>
          <w:tcPr>
            <w:tcW w:w="0" w:type="auto"/>
            <w:tcBorders>
              <w:top w:val="nil"/>
              <w:left w:val="nil"/>
              <w:bottom w:val="single" w:sz="4" w:space="0" w:color="auto"/>
              <w:right w:val="single" w:sz="4" w:space="0" w:color="auto"/>
            </w:tcBorders>
            <w:shd w:val="clear" w:color="auto" w:fill="auto"/>
            <w:noWrap/>
            <w:vAlign w:val="center"/>
          </w:tcPr>
          <w:p w14:paraId="664FFE62">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合计</w:t>
            </w:r>
          </w:p>
        </w:tc>
        <w:tc>
          <w:tcPr>
            <w:tcW w:w="0" w:type="auto"/>
            <w:tcBorders>
              <w:top w:val="nil"/>
              <w:left w:val="nil"/>
              <w:bottom w:val="single" w:sz="4" w:space="0" w:color="auto"/>
              <w:right w:val="single" w:sz="4" w:space="0" w:color="auto"/>
            </w:tcBorders>
            <w:shd w:val="clear" w:color="auto" w:fill="auto"/>
            <w:vAlign w:val="center"/>
          </w:tcPr>
          <w:p w14:paraId="927E95E9">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一般公共预算财政拨款</w:t>
            </w:r>
          </w:p>
        </w:tc>
        <w:tc>
          <w:tcPr>
            <w:tcW w:w="0" w:type="auto"/>
            <w:tcBorders>
              <w:top w:val="nil"/>
              <w:left w:val="nil"/>
              <w:bottom w:val="single" w:sz="4" w:space="0" w:color="auto"/>
              <w:right w:val="single" w:sz="4" w:space="0" w:color="auto"/>
            </w:tcBorders>
            <w:shd w:val="clear" w:color="auto" w:fill="auto"/>
            <w:vAlign w:val="center"/>
          </w:tcPr>
          <w:p w14:paraId="1DAE5DF3">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政府性基金预算财政拨款</w:t>
            </w:r>
          </w:p>
        </w:tc>
        <w:tc>
          <w:tcPr>
            <w:tcW w:w="0" w:type="auto"/>
            <w:tcBorders>
              <w:top w:val="nil"/>
              <w:left w:val="nil"/>
              <w:bottom w:val="single" w:sz="4" w:space="0" w:color="auto"/>
              <w:right w:val="single" w:sz="4" w:space="0" w:color="auto"/>
            </w:tcBorders>
            <w:shd w:val="clear" w:color="auto" w:fill="auto"/>
            <w:vAlign w:val="center"/>
          </w:tcPr>
          <w:p w14:paraId="CE59FB0E">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国有资本经营预算财政拨款</w:t>
            </w:r>
          </w:p>
        </w:tc>
      </w:tr>
      <w:tr w14:paraId="EFE3F247">
        <w:tblPrEx/>
        <w:trPr>
          <w:trHeight w:val="402" w:hRule="atLeast"/>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9437DA47">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栏</w:t>
            </w:r>
            <w:r>
              <w:rPr>
                <w:rFonts w:ascii="Times New Roman" w:cs="Times New Roman" w:eastAsia="仿宋_GB2312" w:hAnsi="Times New Roman"/>
                <w:kern w:val="0"/>
                <w:sz w:val="24"/>
                <w:szCs w:val="24"/>
              </w:rPr>
              <w:t xml:space="preserve">    </w:t>
            </w:r>
            <w:r>
              <w:rPr>
                <w:rFonts w:ascii="Times New Roman" w:cs="Times New Roman" w:eastAsia="仿宋_GB2312" w:hAnsi="Times New Roman"/>
                <w:kern w:val="0"/>
                <w:sz w:val="24"/>
                <w:szCs w:val="24"/>
              </w:rPr>
              <w:t>次</w:t>
            </w:r>
          </w:p>
        </w:tc>
        <w:tc>
          <w:tcPr>
            <w:tcW w:w="0" w:type="auto"/>
            <w:tcBorders>
              <w:top w:val="nil"/>
              <w:left w:val="nil"/>
              <w:bottom w:val="single" w:sz="4" w:space="0" w:color="auto"/>
              <w:right w:val="single" w:sz="4" w:space="0" w:color="auto"/>
            </w:tcBorders>
            <w:shd w:val="clear" w:color="auto" w:fill="auto"/>
            <w:noWrap/>
            <w:vAlign w:val="center"/>
          </w:tcPr>
          <w:p w14:paraId="F3C8B7EE">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0" w:type="auto"/>
            <w:tcBorders>
              <w:top w:val="nil"/>
              <w:left w:val="nil"/>
              <w:bottom w:val="single" w:sz="4" w:space="0" w:color="auto"/>
              <w:right w:val="single" w:sz="4" w:space="0" w:color="auto"/>
            </w:tcBorders>
            <w:shd w:val="clear" w:color="auto" w:fill="auto"/>
            <w:noWrap/>
            <w:vAlign w:val="center"/>
          </w:tcPr>
          <w:p w14:paraId="0FF833A6">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1</w:t>
            </w:r>
          </w:p>
        </w:tc>
        <w:tc>
          <w:tcPr>
            <w:tcW w:w="0" w:type="auto"/>
            <w:tcBorders>
              <w:top w:val="nil"/>
              <w:left w:val="nil"/>
              <w:bottom w:val="single" w:sz="4" w:space="0" w:color="auto"/>
              <w:right w:val="single" w:sz="4" w:space="0" w:color="auto"/>
            </w:tcBorders>
            <w:shd w:val="clear" w:color="auto" w:fill="auto"/>
            <w:noWrap/>
            <w:vAlign w:val="center"/>
          </w:tcPr>
          <w:p w14:paraId="DD0B0E0C">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栏</w:t>
            </w:r>
            <w:r>
              <w:rPr>
                <w:rFonts w:ascii="Times New Roman" w:cs="Times New Roman" w:eastAsia="仿宋_GB2312" w:hAnsi="Times New Roman"/>
                <w:kern w:val="0"/>
                <w:sz w:val="24"/>
                <w:szCs w:val="24"/>
              </w:rPr>
              <w:t xml:space="preserve">    </w:t>
            </w:r>
            <w:r>
              <w:rPr>
                <w:rFonts w:ascii="Times New Roman" w:cs="Times New Roman" w:eastAsia="仿宋_GB2312" w:hAnsi="Times New Roman"/>
                <w:kern w:val="0"/>
                <w:sz w:val="24"/>
                <w:szCs w:val="24"/>
              </w:rPr>
              <w:t>次</w:t>
            </w:r>
          </w:p>
        </w:tc>
        <w:tc>
          <w:tcPr>
            <w:tcW w:w="0" w:type="auto"/>
            <w:tcBorders>
              <w:top w:val="nil"/>
              <w:left w:val="nil"/>
              <w:bottom w:val="single" w:sz="4" w:space="0" w:color="auto"/>
              <w:right w:val="single" w:sz="4" w:space="0" w:color="auto"/>
            </w:tcBorders>
            <w:shd w:val="clear" w:color="auto" w:fill="auto"/>
            <w:noWrap/>
            <w:vAlign w:val="center"/>
          </w:tcPr>
          <w:p w14:paraId="EEB528F3">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　</w:t>
            </w:r>
          </w:p>
        </w:tc>
        <w:tc>
          <w:tcPr>
            <w:tcW w:w="0" w:type="auto"/>
            <w:tcBorders>
              <w:top w:val="nil"/>
              <w:left w:val="nil"/>
              <w:bottom w:val="single" w:sz="4" w:space="0" w:color="auto"/>
              <w:right w:val="single" w:sz="4" w:space="0" w:color="auto"/>
            </w:tcBorders>
            <w:shd w:val="clear" w:color="auto" w:fill="auto"/>
            <w:noWrap/>
            <w:vAlign w:val="center"/>
          </w:tcPr>
          <w:p w14:paraId="84DFEEAD">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2</w:t>
            </w:r>
          </w:p>
        </w:tc>
        <w:tc>
          <w:tcPr>
            <w:tcW w:w="0" w:type="auto"/>
            <w:tcBorders>
              <w:top w:val="nil"/>
              <w:left w:val="nil"/>
              <w:bottom w:val="single" w:sz="4" w:space="0" w:color="auto"/>
              <w:right w:val="single" w:sz="4" w:space="0" w:color="auto"/>
            </w:tcBorders>
            <w:shd w:val="clear" w:color="auto" w:fill="auto"/>
            <w:noWrap/>
            <w:vAlign w:val="center"/>
          </w:tcPr>
          <w:p w14:paraId="83910A73">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3</w:t>
            </w:r>
          </w:p>
        </w:tc>
        <w:tc>
          <w:tcPr>
            <w:tcW w:w="0" w:type="auto"/>
            <w:tcBorders>
              <w:top w:val="nil"/>
              <w:left w:val="nil"/>
              <w:bottom w:val="single" w:sz="4" w:space="0" w:color="auto"/>
              <w:right w:val="single" w:sz="4" w:space="0" w:color="auto"/>
            </w:tcBorders>
            <w:shd w:val="clear" w:color="auto" w:fill="auto"/>
            <w:noWrap/>
            <w:vAlign w:val="center"/>
          </w:tcPr>
          <w:p w14:paraId="E60A6BA8">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4</w:t>
            </w:r>
          </w:p>
        </w:tc>
        <w:tc>
          <w:tcPr>
            <w:tcW w:w="0" w:type="auto"/>
            <w:tcBorders>
              <w:top w:val="nil"/>
              <w:left w:val="nil"/>
              <w:bottom w:val="single" w:sz="4" w:space="0" w:color="auto"/>
              <w:right w:val="single" w:sz="4" w:space="0" w:color="auto"/>
            </w:tcBorders>
            <w:shd w:val="clear" w:color="auto" w:fill="auto"/>
            <w:noWrap/>
            <w:vAlign w:val="center"/>
          </w:tcPr>
          <w:p w14:paraId="C646E621">
            <w:pPr>
              <w:pStyle w:val="style0"/>
              <w:widowControl/>
              <w:jc w:val="center"/>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5</w:t>
            </w:r>
          </w:p>
        </w:tc>
      </w:tr>
      <w:tr w14:paraId="D9748381">
        <w:tblPrEx/>
        <w:trPr>
          <w:trHeight w:val="402" w:hRule="atLeast"/>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EA2D73B">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一、一般公共预算财政拨款</w:t>
            </w:r>
          </w:p>
        </w:tc>
        <w:tc>
          <w:tcPr>
            <w:tcW w:w="0" w:type="auto"/>
            <w:tcBorders>
              <w:top w:val="nil"/>
              <w:left w:val="nil"/>
              <w:bottom w:val="single" w:sz="4" w:space="0" w:color="auto"/>
              <w:right w:val="single" w:sz="4" w:space="0" w:color="auto"/>
            </w:tcBorders>
            <w:shd w:val="clear" w:color="auto" w:fill="auto"/>
            <w:noWrap/>
            <w:vAlign w:val="center"/>
          </w:tcPr>
          <w:p w14:paraId="58CCD318">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14:paraId="4727EA74">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lang w:val="en-US"/>
              </w:rPr>
              <w:t>40.4</w:t>
            </w: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89FF4CDF">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一、一般公共服务支出</w:t>
            </w:r>
          </w:p>
        </w:tc>
        <w:tc>
          <w:tcPr>
            <w:tcW w:w="0" w:type="auto"/>
            <w:tcBorders>
              <w:top w:val="nil"/>
              <w:left w:val="nil"/>
              <w:bottom w:val="single" w:sz="4" w:space="0" w:color="auto"/>
              <w:right w:val="single" w:sz="4" w:space="0" w:color="auto"/>
            </w:tcBorders>
            <w:shd w:val="clear" w:color="auto" w:fill="auto"/>
            <w:noWrap/>
            <w:vAlign w:val="center"/>
          </w:tcPr>
          <w:p w14:paraId="BA666702">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15</w:t>
            </w:r>
          </w:p>
        </w:tc>
        <w:tc>
          <w:tcPr>
            <w:tcW w:w="0" w:type="auto"/>
            <w:tcBorders>
              <w:top w:val="nil"/>
              <w:left w:val="nil"/>
              <w:bottom w:val="single" w:sz="4" w:space="0" w:color="auto"/>
              <w:right w:val="single" w:sz="4" w:space="0" w:color="auto"/>
            </w:tcBorders>
            <w:shd w:val="clear" w:color="auto" w:fill="auto"/>
            <w:noWrap/>
            <w:vAlign w:val="center"/>
          </w:tcPr>
          <w:p w14:paraId="82AA73AB">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80EA58FB">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774407C1">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52E7308F">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r>
      <w:tr w14:paraId="912654C6">
        <w:tblPrEx/>
        <w:trPr>
          <w:trHeight w:val="402" w:hRule="atLeast"/>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E49A1BCA">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二、政府性基金预算财政拨款</w:t>
            </w:r>
          </w:p>
        </w:tc>
        <w:tc>
          <w:tcPr>
            <w:tcW w:w="0" w:type="auto"/>
            <w:tcBorders>
              <w:top w:val="nil"/>
              <w:left w:val="nil"/>
              <w:bottom w:val="single" w:sz="4" w:space="0" w:color="auto"/>
              <w:right w:val="single" w:sz="4" w:space="0" w:color="auto"/>
            </w:tcBorders>
            <w:shd w:val="clear" w:color="auto" w:fill="auto"/>
            <w:noWrap/>
            <w:vAlign w:val="center"/>
          </w:tcPr>
          <w:p w14:paraId="E99F5411">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14:paraId="C55577F8">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8610FC25">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二、外交支出</w:t>
            </w:r>
          </w:p>
        </w:tc>
        <w:tc>
          <w:tcPr>
            <w:tcW w:w="0" w:type="auto"/>
            <w:tcBorders>
              <w:top w:val="nil"/>
              <w:left w:val="nil"/>
              <w:bottom w:val="single" w:sz="4" w:space="0" w:color="auto"/>
              <w:right w:val="single" w:sz="4" w:space="0" w:color="auto"/>
            </w:tcBorders>
            <w:shd w:val="clear" w:color="auto" w:fill="auto"/>
            <w:noWrap/>
            <w:vAlign w:val="center"/>
          </w:tcPr>
          <w:p w14:paraId="FEC7C3B5">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16</w:t>
            </w:r>
          </w:p>
        </w:tc>
        <w:tc>
          <w:tcPr>
            <w:tcW w:w="0" w:type="auto"/>
            <w:tcBorders>
              <w:top w:val="nil"/>
              <w:left w:val="nil"/>
              <w:bottom w:val="single" w:sz="4" w:space="0" w:color="auto"/>
              <w:right w:val="single" w:sz="4" w:space="0" w:color="auto"/>
            </w:tcBorders>
            <w:shd w:val="clear" w:color="auto" w:fill="auto"/>
            <w:noWrap/>
            <w:vAlign w:val="center"/>
          </w:tcPr>
          <w:p w14:paraId="37FC988C">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47DEE4D6">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A82EF017">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40DF5182">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r>
      <w:tr w14:paraId="68BA34F7">
        <w:tblPrEx/>
        <w:trPr>
          <w:trHeight w:val="402" w:hRule="atLeast"/>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2A86CF2">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三、国有资本经营预算财政拨款</w:t>
            </w:r>
          </w:p>
        </w:tc>
        <w:tc>
          <w:tcPr>
            <w:tcW w:w="0" w:type="auto"/>
            <w:tcBorders>
              <w:top w:val="nil"/>
              <w:left w:val="nil"/>
              <w:bottom w:val="single" w:sz="4" w:space="0" w:color="auto"/>
              <w:right w:val="single" w:sz="4" w:space="0" w:color="auto"/>
            </w:tcBorders>
            <w:shd w:val="clear" w:color="auto" w:fill="auto"/>
            <w:noWrap/>
            <w:vAlign w:val="center"/>
          </w:tcPr>
          <w:p w14:paraId="773A6E5C">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14:paraId="07DE855A">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A5D9A07C">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三、国防支出</w:t>
            </w:r>
          </w:p>
        </w:tc>
        <w:tc>
          <w:tcPr>
            <w:tcW w:w="0" w:type="auto"/>
            <w:tcBorders>
              <w:top w:val="nil"/>
              <w:left w:val="nil"/>
              <w:bottom w:val="single" w:sz="4" w:space="0" w:color="auto"/>
              <w:right w:val="single" w:sz="4" w:space="0" w:color="auto"/>
            </w:tcBorders>
            <w:shd w:val="clear" w:color="auto" w:fill="auto"/>
            <w:noWrap/>
            <w:vAlign w:val="center"/>
          </w:tcPr>
          <w:p w14:paraId="D5C4347C">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17</w:t>
            </w:r>
          </w:p>
        </w:tc>
        <w:tc>
          <w:tcPr>
            <w:tcW w:w="0" w:type="auto"/>
            <w:tcBorders>
              <w:top w:val="nil"/>
              <w:left w:val="nil"/>
              <w:bottom w:val="single" w:sz="4" w:space="0" w:color="auto"/>
              <w:right w:val="single" w:sz="4" w:space="0" w:color="auto"/>
            </w:tcBorders>
            <w:shd w:val="clear" w:color="auto" w:fill="auto"/>
            <w:noWrap/>
            <w:vAlign w:val="center"/>
          </w:tcPr>
          <w:p w14:paraId="EF51A5A0">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0F024B76">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D2519B42">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559E1EE2">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r>
      <w:tr w14:paraId="4378D2E5">
        <w:tblPrEx/>
        <w:trPr>
          <w:trHeight w:val="402" w:hRule="atLeast"/>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312327F">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B67BEA29">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14:paraId="B7344745">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93A92164">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四、公共安全支出</w:t>
            </w:r>
          </w:p>
        </w:tc>
        <w:tc>
          <w:tcPr>
            <w:tcW w:w="0" w:type="auto"/>
            <w:tcBorders>
              <w:top w:val="nil"/>
              <w:left w:val="nil"/>
              <w:bottom w:val="single" w:sz="4" w:space="0" w:color="auto"/>
              <w:right w:val="single" w:sz="4" w:space="0" w:color="auto"/>
            </w:tcBorders>
            <w:shd w:val="clear" w:color="auto" w:fill="auto"/>
            <w:noWrap/>
            <w:vAlign w:val="center"/>
          </w:tcPr>
          <w:p w14:paraId="BBEF5B8A">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18</w:t>
            </w:r>
          </w:p>
        </w:tc>
        <w:tc>
          <w:tcPr>
            <w:tcW w:w="0" w:type="auto"/>
            <w:tcBorders>
              <w:top w:val="nil"/>
              <w:left w:val="nil"/>
              <w:bottom w:val="single" w:sz="4" w:space="0" w:color="auto"/>
              <w:right w:val="single" w:sz="4" w:space="0" w:color="auto"/>
            </w:tcBorders>
            <w:shd w:val="clear" w:color="auto" w:fill="auto"/>
            <w:noWrap/>
            <w:vAlign w:val="center"/>
          </w:tcPr>
          <w:p w14:paraId="A2E86DFA">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F471F4D8">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8D34F5CB">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FEA803D7">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r>
      <w:tr w14:paraId="8455EAE1">
        <w:tblPrEx/>
        <w:trPr>
          <w:trHeight w:val="402" w:hRule="atLeast"/>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D98F0E5E">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A7FE8F9C">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5</w:t>
            </w:r>
          </w:p>
        </w:tc>
        <w:tc>
          <w:tcPr>
            <w:tcW w:w="0" w:type="auto"/>
            <w:tcBorders>
              <w:top w:val="nil"/>
              <w:left w:val="nil"/>
              <w:bottom w:val="single" w:sz="4" w:space="0" w:color="auto"/>
              <w:right w:val="single" w:sz="4" w:space="0" w:color="auto"/>
            </w:tcBorders>
            <w:shd w:val="clear" w:color="auto" w:fill="auto"/>
            <w:noWrap/>
            <w:vAlign w:val="center"/>
          </w:tcPr>
          <w:p w14:paraId="5ABD108B">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CA9B8012">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五、教育支出</w:t>
            </w:r>
          </w:p>
        </w:tc>
        <w:tc>
          <w:tcPr>
            <w:tcW w:w="0" w:type="auto"/>
            <w:tcBorders>
              <w:top w:val="nil"/>
              <w:left w:val="nil"/>
              <w:bottom w:val="single" w:sz="4" w:space="0" w:color="auto"/>
              <w:right w:val="single" w:sz="4" w:space="0" w:color="auto"/>
            </w:tcBorders>
            <w:shd w:val="clear" w:color="auto" w:fill="auto"/>
            <w:noWrap/>
            <w:vAlign w:val="center"/>
          </w:tcPr>
          <w:p w14:paraId="E2CCE707">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19</w:t>
            </w:r>
          </w:p>
        </w:tc>
        <w:tc>
          <w:tcPr>
            <w:tcW w:w="0" w:type="auto"/>
            <w:tcBorders>
              <w:top w:val="nil"/>
              <w:left w:val="nil"/>
              <w:bottom w:val="single" w:sz="4" w:space="0" w:color="auto"/>
              <w:right w:val="single" w:sz="4" w:space="0" w:color="auto"/>
            </w:tcBorders>
            <w:shd w:val="clear" w:color="auto" w:fill="auto"/>
            <w:noWrap/>
            <w:vAlign w:val="center"/>
          </w:tcPr>
          <w:p w14:paraId="6CAD16D7">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D67DAC5F">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r>
              <w:rPr>
                <w:rFonts w:ascii="Times New Roman" w:cs="Times New Roman" w:eastAsia="仿宋_GB2312" w:hAnsi="Times New Roman"/>
                <w:kern w:val="0"/>
                <w:sz w:val="22"/>
                <w:lang w:val="en-US"/>
              </w:rPr>
              <w:t>40.4</w:t>
            </w:r>
          </w:p>
        </w:tc>
        <w:tc>
          <w:tcPr>
            <w:tcW w:w="0" w:type="auto"/>
            <w:tcBorders>
              <w:top w:val="nil"/>
              <w:left w:val="nil"/>
              <w:bottom w:val="single" w:sz="4" w:space="0" w:color="auto"/>
              <w:right w:val="single" w:sz="4" w:space="0" w:color="auto"/>
            </w:tcBorders>
            <w:shd w:val="clear" w:color="auto" w:fill="auto"/>
            <w:noWrap/>
            <w:vAlign w:val="center"/>
          </w:tcPr>
          <w:p w14:paraId="5B4A5D60">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lang w:val="en-US"/>
              </w:rPr>
              <w:t>40.4</w:t>
            </w: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44A84A17">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r>
      <w:tr w14:paraId="7783B5EB">
        <w:tblPrEx/>
        <w:trPr>
          <w:trHeight w:val="402" w:hRule="atLeast"/>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A710B39">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A1952A63">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6</w:t>
            </w:r>
          </w:p>
        </w:tc>
        <w:tc>
          <w:tcPr>
            <w:tcW w:w="0" w:type="auto"/>
            <w:tcBorders>
              <w:top w:val="nil"/>
              <w:left w:val="nil"/>
              <w:bottom w:val="single" w:sz="4" w:space="0" w:color="auto"/>
              <w:right w:val="single" w:sz="4" w:space="0" w:color="auto"/>
            </w:tcBorders>
            <w:shd w:val="clear" w:color="auto" w:fill="auto"/>
            <w:noWrap/>
            <w:vAlign w:val="center"/>
          </w:tcPr>
          <w:p w14:paraId="65289EDF">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2B4B2248">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六、科学技术支出</w:t>
            </w:r>
          </w:p>
        </w:tc>
        <w:tc>
          <w:tcPr>
            <w:tcW w:w="0" w:type="auto"/>
            <w:tcBorders>
              <w:top w:val="nil"/>
              <w:left w:val="nil"/>
              <w:bottom w:val="single" w:sz="4" w:space="0" w:color="auto"/>
              <w:right w:val="single" w:sz="4" w:space="0" w:color="auto"/>
            </w:tcBorders>
            <w:shd w:val="clear" w:color="auto" w:fill="auto"/>
            <w:noWrap/>
            <w:vAlign w:val="center"/>
          </w:tcPr>
          <w:p w14:paraId="8B314DA8">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20</w:t>
            </w:r>
          </w:p>
        </w:tc>
        <w:tc>
          <w:tcPr>
            <w:tcW w:w="0" w:type="auto"/>
            <w:tcBorders>
              <w:top w:val="nil"/>
              <w:left w:val="nil"/>
              <w:bottom w:val="single" w:sz="4" w:space="0" w:color="auto"/>
              <w:right w:val="single" w:sz="4" w:space="0" w:color="auto"/>
            </w:tcBorders>
            <w:shd w:val="clear" w:color="auto" w:fill="auto"/>
            <w:noWrap/>
            <w:vAlign w:val="center"/>
          </w:tcPr>
          <w:p w14:paraId="CFE5C0DE">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A8CBF2A7">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C94ED376">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A534C40F">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r>
      <w:tr w14:paraId="E913F8F8">
        <w:tblPrEx/>
        <w:trPr>
          <w:trHeight w:val="402" w:hRule="atLeast"/>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FE990F6">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B5DF3627">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7</w:t>
            </w:r>
          </w:p>
        </w:tc>
        <w:tc>
          <w:tcPr>
            <w:tcW w:w="0" w:type="auto"/>
            <w:tcBorders>
              <w:top w:val="nil"/>
              <w:left w:val="nil"/>
              <w:bottom w:val="single" w:sz="4" w:space="0" w:color="auto"/>
              <w:right w:val="single" w:sz="4" w:space="0" w:color="auto"/>
            </w:tcBorders>
            <w:shd w:val="clear" w:color="auto" w:fill="auto"/>
            <w:noWrap/>
            <w:vAlign w:val="center"/>
          </w:tcPr>
          <w:p w14:paraId="D3006FF7">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3E08FA4C">
            <w:pPr>
              <w:pStyle w:val="style0"/>
              <w:widowControl/>
              <w:jc w:val="lef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w:t>
            </w:r>
          </w:p>
        </w:tc>
        <w:tc>
          <w:tcPr>
            <w:tcW w:w="0" w:type="auto"/>
            <w:tcBorders>
              <w:top w:val="nil"/>
              <w:left w:val="nil"/>
              <w:bottom w:val="single" w:sz="4" w:space="0" w:color="auto"/>
              <w:right w:val="single" w:sz="4" w:space="0" w:color="auto"/>
            </w:tcBorders>
            <w:shd w:val="clear" w:color="auto" w:fill="auto"/>
            <w:noWrap/>
            <w:vAlign w:val="center"/>
          </w:tcPr>
          <w:p w14:paraId="9AD6C6C7">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21</w:t>
            </w:r>
          </w:p>
        </w:tc>
        <w:tc>
          <w:tcPr>
            <w:tcW w:w="0" w:type="auto"/>
            <w:tcBorders>
              <w:top w:val="nil"/>
              <w:left w:val="nil"/>
              <w:bottom w:val="single" w:sz="4" w:space="0" w:color="auto"/>
              <w:right w:val="single" w:sz="4" w:space="0" w:color="auto"/>
            </w:tcBorders>
            <w:shd w:val="clear" w:color="auto" w:fill="auto"/>
            <w:noWrap/>
            <w:vAlign w:val="center"/>
          </w:tcPr>
          <w:p w14:paraId="705B90F0">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824407EB">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DC84D804">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688B9E74">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r>
      <w:tr w14:paraId="52755144">
        <w:tblPrEx/>
        <w:trPr>
          <w:trHeight w:val="402" w:hRule="atLeast"/>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BAAA6D7">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1ACA85CF">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14:paraId="0E02E814">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46FF2BFA">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18E24D8B">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22</w:t>
            </w:r>
          </w:p>
        </w:tc>
        <w:tc>
          <w:tcPr>
            <w:tcW w:w="0" w:type="auto"/>
            <w:tcBorders>
              <w:top w:val="nil"/>
              <w:left w:val="nil"/>
              <w:bottom w:val="single" w:sz="4" w:space="0" w:color="auto"/>
              <w:right w:val="single" w:sz="4" w:space="0" w:color="auto"/>
            </w:tcBorders>
            <w:shd w:val="clear" w:color="auto" w:fill="auto"/>
            <w:noWrap/>
            <w:vAlign w:val="center"/>
          </w:tcPr>
          <w:p w14:paraId="08DF8330">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7DD236BB">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75088E9E">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AA9C3F30">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r>
      <w:tr w14:paraId="6B1A7144">
        <w:tblPrEx/>
        <w:trPr>
          <w:trHeight w:val="402" w:hRule="atLeast"/>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CFD0D515">
            <w:pPr>
              <w:pStyle w:val="style0"/>
              <w:widowControl/>
              <w:jc w:val="center"/>
              <w:rPr>
                <w:rFonts w:ascii="Times New Roman" w:cs="Times New Roman" w:eastAsia="仿宋_GB2312" w:hAnsi="Times New Roman"/>
                <w:b/>
                <w:bCs/>
                <w:kern w:val="0"/>
                <w:sz w:val="22"/>
              </w:rPr>
            </w:pPr>
            <w:r>
              <w:rPr>
                <w:rFonts w:ascii="Times New Roman" w:cs="Times New Roman" w:eastAsia="仿宋_GB2312" w:hAnsi="Times New Roman"/>
                <w:b/>
                <w:bCs/>
                <w:kern w:val="0"/>
                <w:sz w:val="22"/>
              </w:rPr>
              <w:t>本年收入合计</w:t>
            </w:r>
          </w:p>
        </w:tc>
        <w:tc>
          <w:tcPr>
            <w:tcW w:w="0" w:type="auto"/>
            <w:tcBorders>
              <w:top w:val="nil"/>
              <w:left w:val="nil"/>
              <w:bottom w:val="single" w:sz="4" w:space="0" w:color="auto"/>
              <w:right w:val="single" w:sz="4" w:space="0" w:color="auto"/>
            </w:tcBorders>
            <w:shd w:val="clear" w:color="auto" w:fill="auto"/>
            <w:noWrap/>
            <w:vAlign w:val="center"/>
          </w:tcPr>
          <w:p w14:paraId="A807D623">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9</w:t>
            </w:r>
          </w:p>
        </w:tc>
        <w:tc>
          <w:tcPr>
            <w:tcW w:w="0" w:type="auto"/>
            <w:tcBorders>
              <w:top w:val="nil"/>
              <w:left w:val="nil"/>
              <w:bottom w:val="single" w:sz="4" w:space="0" w:color="auto"/>
              <w:right w:val="single" w:sz="4" w:space="0" w:color="auto"/>
            </w:tcBorders>
            <w:shd w:val="clear" w:color="auto" w:fill="auto"/>
            <w:noWrap/>
            <w:vAlign w:val="center"/>
          </w:tcPr>
          <w:p w14:paraId="66B33DF4">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lang w:val="en-US"/>
              </w:rPr>
              <w:t>40.4</w:t>
            </w: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6CE99C3A">
            <w:pPr>
              <w:pStyle w:val="style0"/>
              <w:widowControl/>
              <w:jc w:val="center"/>
              <w:rPr>
                <w:rFonts w:ascii="Times New Roman" w:cs="Times New Roman" w:eastAsia="仿宋_GB2312" w:hAnsi="Times New Roman"/>
                <w:b/>
                <w:bCs/>
                <w:kern w:val="0"/>
                <w:sz w:val="22"/>
              </w:rPr>
            </w:pPr>
            <w:r>
              <w:rPr>
                <w:rFonts w:ascii="Times New Roman" w:cs="Times New Roman" w:eastAsia="仿宋_GB2312" w:hAnsi="Times New Roman"/>
                <w:b/>
                <w:bCs/>
                <w:kern w:val="0"/>
                <w:sz w:val="22"/>
              </w:rPr>
              <w:t>本年支出合计</w:t>
            </w:r>
          </w:p>
        </w:tc>
        <w:tc>
          <w:tcPr>
            <w:tcW w:w="0" w:type="auto"/>
            <w:tcBorders>
              <w:top w:val="nil"/>
              <w:left w:val="nil"/>
              <w:bottom w:val="single" w:sz="4" w:space="0" w:color="auto"/>
              <w:right w:val="single" w:sz="4" w:space="0" w:color="auto"/>
            </w:tcBorders>
            <w:shd w:val="clear" w:color="auto" w:fill="auto"/>
            <w:noWrap/>
            <w:vAlign w:val="center"/>
          </w:tcPr>
          <w:p w14:paraId="D9D0F1AD">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23</w:t>
            </w:r>
          </w:p>
        </w:tc>
        <w:tc>
          <w:tcPr>
            <w:tcW w:w="0" w:type="auto"/>
            <w:tcBorders>
              <w:top w:val="nil"/>
              <w:left w:val="nil"/>
              <w:bottom w:val="single" w:sz="4" w:space="0" w:color="auto"/>
              <w:right w:val="single" w:sz="4" w:space="0" w:color="auto"/>
            </w:tcBorders>
            <w:shd w:val="clear" w:color="auto" w:fill="auto"/>
            <w:noWrap/>
            <w:vAlign w:val="center"/>
          </w:tcPr>
          <w:p w14:paraId="BDD339E6">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FEA029C3">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r>
              <w:rPr>
                <w:rFonts w:ascii="Times New Roman" w:cs="Times New Roman" w:eastAsia="仿宋_GB2312" w:hAnsi="Times New Roman"/>
                <w:kern w:val="0"/>
                <w:sz w:val="22"/>
                <w:lang w:val="en-US"/>
              </w:rPr>
              <w:t>40.4</w:t>
            </w:r>
          </w:p>
        </w:tc>
        <w:tc>
          <w:tcPr>
            <w:tcW w:w="0" w:type="auto"/>
            <w:tcBorders>
              <w:top w:val="nil"/>
              <w:left w:val="nil"/>
              <w:bottom w:val="single" w:sz="4" w:space="0" w:color="auto"/>
              <w:right w:val="single" w:sz="4" w:space="0" w:color="auto"/>
            </w:tcBorders>
            <w:shd w:val="clear" w:color="auto" w:fill="auto"/>
            <w:noWrap/>
            <w:vAlign w:val="center"/>
          </w:tcPr>
          <w:p w14:paraId="4148965D">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lang w:val="en-US"/>
              </w:rPr>
              <w:t>40.4</w:t>
            </w: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C59E237C">
            <w:pPr>
              <w:pStyle w:val="style0"/>
              <w:widowControl/>
              <w:jc w:val="left"/>
              <w:rPr>
                <w:rFonts w:ascii="Times New Roman" w:cs="Times New Roman" w:eastAsia="仿宋_GB2312" w:hAnsi="Times New Roman"/>
                <w:b/>
                <w:bCs/>
                <w:kern w:val="0"/>
                <w:sz w:val="22"/>
              </w:rPr>
            </w:pPr>
            <w:r>
              <w:rPr>
                <w:rFonts w:ascii="Times New Roman" w:cs="Times New Roman" w:eastAsia="仿宋_GB2312" w:hAnsi="Times New Roman"/>
                <w:b/>
                <w:bCs/>
                <w:kern w:val="0"/>
                <w:sz w:val="22"/>
              </w:rPr>
              <w:t>　</w:t>
            </w:r>
          </w:p>
        </w:tc>
      </w:tr>
      <w:tr w14:paraId="D57BF595">
        <w:tblPrEx/>
        <w:trPr>
          <w:trHeight w:val="402" w:hRule="atLeast"/>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90CB3954">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年初财政拨款结转和结余</w:t>
            </w:r>
          </w:p>
        </w:tc>
        <w:tc>
          <w:tcPr>
            <w:tcW w:w="0" w:type="auto"/>
            <w:tcBorders>
              <w:top w:val="nil"/>
              <w:left w:val="nil"/>
              <w:bottom w:val="single" w:sz="4" w:space="0" w:color="auto"/>
              <w:right w:val="single" w:sz="4" w:space="0" w:color="auto"/>
            </w:tcBorders>
            <w:shd w:val="clear" w:color="auto" w:fill="auto"/>
            <w:noWrap/>
            <w:vAlign w:val="center"/>
          </w:tcPr>
          <w:p w14:paraId="D43AC080">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10</w:t>
            </w:r>
          </w:p>
        </w:tc>
        <w:tc>
          <w:tcPr>
            <w:tcW w:w="0" w:type="auto"/>
            <w:tcBorders>
              <w:top w:val="nil"/>
              <w:left w:val="nil"/>
              <w:bottom w:val="single" w:sz="4" w:space="0" w:color="auto"/>
              <w:right w:val="single" w:sz="4" w:space="0" w:color="auto"/>
            </w:tcBorders>
            <w:shd w:val="clear" w:color="auto" w:fill="auto"/>
            <w:noWrap/>
            <w:vAlign w:val="center"/>
          </w:tcPr>
          <w:p w14:paraId="465F5B91">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D42BC753">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年末财政拨款结转和结余</w:t>
            </w:r>
          </w:p>
        </w:tc>
        <w:tc>
          <w:tcPr>
            <w:tcW w:w="0" w:type="auto"/>
            <w:tcBorders>
              <w:top w:val="nil"/>
              <w:left w:val="nil"/>
              <w:bottom w:val="single" w:sz="4" w:space="0" w:color="auto"/>
              <w:right w:val="single" w:sz="4" w:space="0" w:color="auto"/>
            </w:tcBorders>
            <w:shd w:val="clear" w:color="auto" w:fill="auto"/>
            <w:noWrap/>
            <w:vAlign w:val="center"/>
          </w:tcPr>
          <w:p w14:paraId="FAC9BCDE">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24</w:t>
            </w:r>
          </w:p>
        </w:tc>
        <w:tc>
          <w:tcPr>
            <w:tcW w:w="0" w:type="auto"/>
            <w:tcBorders>
              <w:top w:val="nil"/>
              <w:left w:val="nil"/>
              <w:bottom w:val="single" w:sz="4" w:space="0" w:color="auto"/>
              <w:right w:val="single" w:sz="4" w:space="0" w:color="auto"/>
            </w:tcBorders>
            <w:shd w:val="clear" w:color="auto" w:fill="auto"/>
            <w:noWrap/>
            <w:vAlign w:val="center"/>
          </w:tcPr>
          <w:p w14:paraId="EDEFDAE4">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B1A16086">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0C1A8793">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D5131039">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r>
      <w:tr w14:paraId="44C6F354">
        <w:tblPrEx/>
        <w:trPr>
          <w:trHeight w:val="402" w:hRule="atLeast"/>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879FBA59">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xml:space="preserve">   </w:t>
            </w:r>
            <w:r>
              <w:rPr>
                <w:rFonts w:ascii="Times New Roman" w:cs="Times New Roman" w:eastAsia="仿宋_GB2312" w:hAnsi="Times New Roman"/>
                <w:kern w:val="0"/>
                <w:sz w:val="22"/>
              </w:rPr>
              <w:t>一般公共预算财政拨款</w:t>
            </w:r>
          </w:p>
        </w:tc>
        <w:tc>
          <w:tcPr>
            <w:tcW w:w="0" w:type="auto"/>
            <w:tcBorders>
              <w:top w:val="nil"/>
              <w:left w:val="nil"/>
              <w:bottom w:val="single" w:sz="4" w:space="0" w:color="auto"/>
              <w:right w:val="single" w:sz="4" w:space="0" w:color="auto"/>
            </w:tcBorders>
            <w:shd w:val="clear" w:color="auto" w:fill="auto"/>
            <w:noWrap/>
            <w:vAlign w:val="center"/>
          </w:tcPr>
          <w:p w14:paraId="D76D3467">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11</w:t>
            </w:r>
          </w:p>
        </w:tc>
        <w:tc>
          <w:tcPr>
            <w:tcW w:w="0" w:type="auto"/>
            <w:tcBorders>
              <w:top w:val="nil"/>
              <w:left w:val="nil"/>
              <w:bottom w:val="single" w:sz="4" w:space="0" w:color="auto"/>
              <w:right w:val="single" w:sz="4" w:space="0" w:color="auto"/>
            </w:tcBorders>
            <w:shd w:val="clear" w:color="auto" w:fill="auto"/>
            <w:noWrap/>
            <w:vAlign w:val="center"/>
          </w:tcPr>
          <w:p w14:paraId="488D741C">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3C56C3FC">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5A839F23">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25</w:t>
            </w:r>
          </w:p>
        </w:tc>
        <w:tc>
          <w:tcPr>
            <w:tcW w:w="0" w:type="auto"/>
            <w:tcBorders>
              <w:top w:val="nil"/>
              <w:left w:val="nil"/>
              <w:bottom w:val="single" w:sz="4" w:space="0" w:color="auto"/>
              <w:right w:val="single" w:sz="4" w:space="0" w:color="auto"/>
            </w:tcBorders>
            <w:shd w:val="clear" w:color="auto" w:fill="auto"/>
            <w:noWrap/>
            <w:vAlign w:val="center"/>
          </w:tcPr>
          <w:p w14:paraId="5F0F12C6">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9C617C93">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B06B21F9">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F5E60F46">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r>
      <w:tr w14:paraId="053A2FF1">
        <w:tblPrEx/>
        <w:trPr>
          <w:trHeight w:val="402" w:hRule="atLeast"/>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E1D5468B">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xml:space="preserve">     </w:t>
            </w:r>
            <w:r>
              <w:rPr>
                <w:rFonts w:ascii="Times New Roman" w:cs="Times New Roman" w:eastAsia="仿宋_GB2312" w:hAnsi="Times New Roman"/>
                <w:kern w:val="0"/>
                <w:sz w:val="22"/>
              </w:rPr>
              <w:t>政府性基金预算财政拨款</w:t>
            </w:r>
          </w:p>
        </w:tc>
        <w:tc>
          <w:tcPr>
            <w:tcW w:w="0" w:type="auto"/>
            <w:tcBorders>
              <w:top w:val="nil"/>
              <w:left w:val="nil"/>
              <w:bottom w:val="single" w:sz="4" w:space="0" w:color="auto"/>
              <w:right w:val="single" w:sz="4" w:space="0" w:color="auto"/>
            </w:tcBorders>
            <w:shd w:val="clear" w:color="auto" w:fill="auto"/>
            <w:noWrap/>
            <w:vAlign w:val="center"/>
          </w:tcPr>
          <w:p w14:paraId="E431D0AE">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12</w:t>
            </w:r>
          </w:p>
        </w:tc>
        <w:tc>
          <w:tcPr>
            <w:tcW w:w="0" w:type="auto"/>
            <w:tcBorders>
              <w:top w:val="nil"/>
              <w:left w:val="nil"/>
              <w:bottom w:val="single" w:sz="4" w:space="0" w:color="auto"/>
              <w:right w:val="single" w:sz="4" w:space="0" w:color="auto"/>
            </w:tcBorders>
            <w:shd w:val="clear" w:color="auto" w:fill="auto"/>
            <w:noWrap/>
            <w:vAlign w:val="center"/>
          </w:tcPr>
          <w:p w14:paraId="BAF162BC">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19AE8625">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6365612C">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26</w:t>
            </w:r>
          </w:p>
        </w:tc>
        <w:tc>
          <w:tcPr>
            <w:tcW w:w="0" w:type="auto"/>
            <w:tcBorders>
              <w:top w:val="nil"/>
              <w:left w:val="nil"/>
              <w:bottom w:val="single" w:sz="4" w:space="0" w:color="auto"/>
              <w:right w:val="single" w:sz="4" w:space="0" w:color="auto"/>
            </w:tcBorders>
            <w:shd w:val="clear" w:color="auto" w:fill="auto"/>
            <w:noWrap/>
            <w:vAlign w:val="center"/>
          </w:tcPr>
          <w:p w14:paraId="643B13A5">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EE7EC502">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A9665060">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B8D7A454">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r>
      <w:tr w14:paraId="44179B9D">
        <w:tblPrEx/>
        <w:trPr>
          <w:trHeight w:val="402" w:hRule="atLeast"/>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C7FFBDF0">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xml:space="preserve">      </w:t>
            </w:r>
            <w:r>
              <w:rPr>
                <w:rFonts w:ascii="Times New Roman" w:cs="Times New Roman" w:eastAsia="仿宋_GB2312" w:hAnsi="Times New Roman"/>
                <w:kern w:val="0"/>
                <w:sz w:val="22"/>
              </w:rPr>
              <w:t>国有资本经营预算财政拨款</w:t>
            </w:r>
          </w:p>
        </w:tc>
        <w:tc>
          <w:tcPr>
            <w:tcW w:w="0" w:type="auto"/>
            <w:tcBorders>
              <w:top w:val="nil"/>
              <w:left w:val="nil"/>
              <w:bottom w:val="single" w:sz="4" w:space="0" w:color="auto"/>
              <w:right w:val="single" w:sz="4" w:space="0" w:color="auto"/>
            </w:tcBorders>
            <w:shd w:val="clear" w:color="auto" w:fill="auto"/>
            <w:noWrap/>
            <w:vAlign w:val="center"/>
          </w:tcPr>
          <w:p w14:paraId="0B89943E">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13</w:t>
            </w:r>
          </w:p>
        </w:tc>
        <w:tc>
          <w:tcPr>
            <w:tcW w:w="0" w:type="auto"/>
            <w:tcBorders>
              <w:top w:val="nil"/>
              <w:left w:val="nil"/>
              <w:bottom w:val="single" w:sz="4" w:space="0" w:color="auto"/>
              <w:right w:val="single" w:sz="4" w:space="0" w:color="auto"/>
            </w:tcBorders>
            <w:shd w:val="clear" w:color="auto" w:fill="auto"/>
            <w:noWrap/>
            <w:vAlign w:val="center"/>
          </w:tcPr>
          <w:p w14:paraId="5093FE67">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70815FB8">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0704D5DC">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27</w:t>
            </w:r>
          </w:p>
        </w:tc>
        <w:tc>
          <w:tcPr>
            <w:tcW w:w="0" w:type="auto"/>
            <w:tcBorders>
              <w:top w:val="nil"/>
              <w:left w:val="nil"/>
              <w:bottom w:val="single" w:sz="4" w:space="0" w:color="auto"/>
              <w:right w:val="single" w:sz="4" w:space="0" w:color="auto"/>
            </w:tcBorders>
            <w:shd w:val="clear" w:color="auto" w:fill="auto"/>
            <w:noWrap/>
            <w:vAlign w:val="center"/>
          </w:tcPr>
          <w:p w14:paraId="A381DCB9">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41C519D7">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5406C898">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26320BFF">
            <w:pPr>
              <w:pStyle w:val="style0"/>
              <w:widowControl/>
              <w:jc w:val="left"/>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r>
      <w:tr w14:paraId="16158C51">
        <w:tblPrEx/>
        <w:trPr>
          <w:trHeight w:val="402" w:hRule="atLeast"/>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tcPr>
          <w:p w14:paraId="74C9DA6A">
            <w:pPr>
              <w:pStyle w:val="style0"/>
              <w:widowControl/>
              <w:jc w:val="center"/>
              <w:rPr>
                <w:rFonts w:ascii="Times New Roman" w:cs="Times New Roman" w:eastAsia="仿宋_GB2312" w:hAnsi="Times New Roman"/>
                <w:b/>
                <w:bCs/>
                <w:kern w:val="0"/>
                <w:sz w:val="22"/>
              </w:rPr>
            </w:pPr>
            <w:r>
              <w:rPr>
                <w:rFonts w:ascii="Times New Roman" w:cs="Times New Roman" w:eastAsia="仿宋_GB2312" w:hAnsi="Times New Roman"/>
                <w:b/>
                <w:bCs/>
                <w:kern w:val="0"/>
                <w:sz w:val="22"/>
              </w:rPr>
              <w:t>总计</w:t>
            </w:r>
          </w:p>
        </w:tc>
        <w:tc>
          <w:tcPr>
            <w:tcW w:w="0" w:type="auto"/>
            <w:tcBorders>
              <w:top w:val="nil"/>
              <w:left w:val="nil"/>
              <w:bottom w:val="single" w:sz="4" w:space="0" w:color="auto"/>
              <w:right w:val="single" w:sz="4" w:space="0" w:color="auto"/>
            </w:tcBorders>
            <w:shd w:val="clear" w:color="000000" w:fill="ffffff"/>
            <w:noWrap/>
            <w:vAlign w:val="center"/>
          </w:tcPr>
          <w:p w14:paraId="E321D38B">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14</w:t>
            </w:r>
          </w:p>
        </w:tc>
        <w:tc>
          <w:tcPr>
            <w:tcW w:w="0" w:type="auto"/>
            <w:tcBorders>
              <w:top w:val="nil"/>
              <w:left w:val="nil"/>
              <w:bottom w:val="single" w:sz="4" w:space="0" w:color="auto"/>
              <w:right w:val="single" w:sz="4" w:space="0" w:color="auto"/>
            </w:tcBorders>
            <w:shd w:val="clear" w:color="auto" w:fill="auto"/>
            <w:noWrap/>
            <w:vAlign w:val="center"/>
          </w:tcPr>
          <w:p w14:paraId="B78C784C">
            <w:pPr>
              <w:pStyle w:val="style0"/>
              <w:widowControl/>
              <w:jc w:val="right"/>
              <w:rPr>
                <w:rFonts w:ascii="Times New Roman" w:cs="Times New Roman" w:eastAsia="仿宋_GB2312" w:hAnsi="Times New Roman"/>
                <w:kern w:val="0"/>
                <w:sz w:val="22"/>
              </w:rPr>
            </w:pPr>
            <w:r>
              <w:rPr>
                <w:rFonts w:ascii="Times New Roman" w:cs="Times New Roman" w:eastAsia="仿宋_GB2312" w:hAnsi="Times New Roman"/>
                <w:kern w:val="0"/>
                <w:sz w:val="22"/>
                <w:lang w:val="en-US"/>
              </w:rPr>
              <w:t>40.4</w:t>
            </w: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000000" w:fill="ffffff"/>
            <w:noWrap/>
            <w:vAlign w:val="center"/>
          </w:tcPr>
          <w:p w14:paraId="46DF6841">
            <w:pPr>
              <w:pStyle w:val="style0"/>
              <w:widowControl/>
              <w:jc w:val="center"/>
              <w:rPr>
                <w:rFonts w:ascii="Times New Roman" w:cs="Times New Roman" w:eastAsia="仿宋_GB2312" w:hAnsi="Times New Roman"/>
                <w:b/>
                <w:bCs/>
                <w:kern w:val="0"/>
                <w:sz w:val="22"/>
              </w:rPr>
            </w:pPr>
            <w:r>
              <w:rPr>
                <w:rFonts w:ascii="Times New Roman" w:cs="Times New Roman" w:eastAsia="仿宋_GB2312" w:hAnsi="Times New Roman"/>
                <w:b/>
                <w:bCs/>
                <w:kern w:val="0"/>
                <w:sz w:val="22"/>
              </w:rPr>
              <w:t>总计</w:t>
            </w:r>
          </w:p>
        </w:tc>
        <w:tc>
          <w:tcPr>
            <w:tcW w:w="0" w:type="auto"/>
            <w:tcBorders>
              <w:top w:val="nil"/>
              <w:left w:val="nil"/>
              <w:bottom w:val="single" w:sz="4" w:space="0" w:color="auto"/>
              <w:right w:val="single" w:sz="4" w:space="0" w:color="auto"/>
            </w:tcBorders>
            <w:shd w:val="clear" w:color="000000" w:fill="ffffff"/>
            <w:noWrap/>
            <w:vAlign w:val="center"/>
          </w:tcPr>
          <w:p w14:paraId="F3974349">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28</w:t>
            </w:r>
          </w:p>
        </w:tc>
        <w:tc>
          <w:tcPr>
            <w:tcW w:w="0" w:type="auto"/>
            <w:tcBorders>
              <w:top w:val="nil"/>
              <w:left w:val="nil"/>
              <w:bottom w:val="single" w:sz="4" w:space="0" w:color="auto"/>
              <w:right w:val="single" w:sz="4" w:space="0" w:color="auto"/>
            </w:tcBorders>
            <w:shd w:val="clear" w:color="000000" w:fill="ffffff"/>
            <w:noWrap/>
            <w:vAlign w:val="center"/>
          </w:tcPr>
          <w:p w14:paraId="0EB93C48">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000000" w:fill="ffffff"/>
            <w:noWrap/>
            <w:vAlign w:val="center"/>
          </w:tcPr>
          <w:p w14:paraId="8C4C08DF">
            <w:pPr>
              <w:pStyle w:val="style0"/>
              <w:widowControl/>
              <w:jc w:val="center"/>
              <w:rPr>
                <w:rFonts w:ascii="Times New Roman" w:cs="Times New Roman" w:eastAsia="仿宋_GB2312" w:hAnsi="Times New Roman"/>
                <w:kern w:val="0"/>
                <w:sz w:val="22"/>
              </w:rPr>
            </w:pPr>
            <w:r>
              <w:rPr>
                <w:rFonts w:ascii="Times New Roman" w:cs="Times New Roman" w:eastAsia="仿宋_GB2312" w:hAnsi="Times New Roman"/>
                <w:kern w:val="0"/>
                <w:sz w:val="22"/>
                <w:lang w:val="en-US"/>
              </w:rPr>
              <w:t>40.4</w:t>
            </w:r>
            <w:r>
              <w:rPr>
                <w:rFonts w:ascii="Times New Roman" w:cs="Times New Roman" w:eastAsia="仿宋_GB2312" w:hAnsi="Times New Roman"/>
                <w:kern w:val="0"/>
                <w:sz w:val="22"/>
              </w:rPr>
              <w:t>　</w:t>
            </w:r>
          </w:p>
        </w:tc>
        <w:tc>
          <w:tcPr>
            <w:tcW w:w="0" w:type="auto"/>
            <w:tcBorders>
              <w:top w:val="nil"/>
              <w:left w:val="nil"/>
              <w:bottom w:val="single" w:sz="4" w:space="0" w:color="auto"/>
              <w:right w:val="single" w:sz="4" w:space="0" w:color="auto"/>
            </w:tcBorders>
            <w:shd w:val="clear" w:color="auto" w:fill="auto"/>
            <w:noWrap/>
            <w:vAlign w:val="center"/>
          </w:tcPr>
          <w:p w14:paraId="9FA74C42">
            <w:pPr>
              <w:pStyle w:val="style0"/>
              <w:widowControl/>
              <w:jc w:val="left"/>
              <w:rPr>
                <w:rFonts w:ascii="Times New Roman" w:cs="Times New Roman" w:eastAsia="仿宋_GB2312" w:hAnsi="Times New Roman"/>
                <w:b/>
                <w:bCs/>
                <w:kern w:val="0"/>
                <w:sz w:val="22"/>
              </w:rPr>
            </w:pPr>
            <w:r>
              <w:rPr>
                <w:rFonts w:ascii="Times New Roman" w:cs="Times New Roman" w:eastAsia="仿宋_GB2312" w:hAnsi="Times New Roman"/>
                <w:b/>
                <w:bCs/>
                <w:kern w:val="0"/>
                <w:sz w:val="22"/>
              </w:rPr>
              <w:t>　</w:t>
            </w:r>
            <w:r>
              <w:rPr>
                <w:rFonts w:ascii="Times New Roman" w:cs="Times New Roman" w:eastAsia="仿宋_GB2312" w:hAnsi="Times New Roman"/>
                <w:b/>
                <w:bCs/>
                <w:kern w:val="0"/>
                <w:sz w:val="22"/>
                <w:lang w:val="en-US"/>
              </w:rPr>
              <w:t>40.4</w:t>
            </w:r>
          </w:p>
        </w:tc>
        <w:tc>
          <w:tcPr>
            <w:tcW w:w="0" w:type="auto"/>
            <w:tcBorders>
              <w:top w:val="nil"/>
              <w:left w:val="nil"/>
              <w:bottom w:val="single" w:sz="4" w:space="0" w:color="auto"/>
              <w:right w:val="single" w:sz="4" w:space="0" w:color="auto"/>
            </w:tcBorders>
            <w:shd w:val="clear" w:color="auto" w:fill="auto"/>
            <w:noWrap/>
            <w:vAlign w:val="center"/>
          </w:tcPr>
          <w:p w14:paraId="77804AC6">
            <w:pPr>
              <w:pStyle w:val="style0"/>
              <w:widowControl/>
              <w:jc w:val="left"/>
              <w:rPr>
                <w:rFonts w:ascii="Times New Roman" w:cs="Times New Roman" w:eastAsia="仿宋_GB2312" w:hAnsi="Times New Roman"/>
                <w:b/>
                <w:bCs/>
                <w:kern w:val="0"/>
                <w:sz w:val="22"/>
              </w:rPr>
            </w:pPr>
            <w:r>
              <w:rPr>
                <w:rFonts w:ascii="Times New Roman" w:cs="Times New Roman" w:eastAsia="仿宋_GB2312" w:hAnsi="Times New Roman"/>
                <w:b/>
                <w:bCs/>
                <w:kern w:val="0"/>
                <w:sz w:val="22"/>
              </w:rPr>
              <w:t>　</w:t>
            </w:r>
          </w:p>
        </w:tc>
      </w:tr>
    </w:tbl>
    <w:p w14:paraId="B072A439">
      <w:pPr>
        <w:pStyle w:val="style0"/>
        <w:widowControl/>
        <w:jc w:val="left"/>
        <w:rPr>
          <w:rFonts w:ascii="Times New Roman" w:cs="Times New Roman" w:eastAsia="仿宋_GB2312" w:hAnsi="Times New Roman"/>
          <w:kern w:val="0"/>
          <w:sz w:val="24"/>
          <w:szCs w:val="24"/>
        </w:rPr>
      </w:pPr>
      <w:r>
        <w:rPr>
          <w:rFonts w:ascii="Times New Roman" w:cs="Times New Roman" w:eastAsia="仿宋_GB2312" w:hAnsi="Times New Roman"/>
          <w:kern w:val="0"/>
          <w:sz w:val="24"/>
          <w:szCs w:val="24"/>
        </w:rPr>
        <w:t>注：</w:t>
      </w:r>
      <w:r>
        <w:rPr>
          <w:rFonts w:ascii="Times New Roman" w:cs="Times New Roman" w:eastAsia="仿宋_GB2312" w:hAnsi="Times New Roman"/>
          <w:spacing w:val="-6"/>
          <w:kern w:val="0"/>
          <w:sz w:val="24"/>
          <w:szCs w:val="24"/>
        </w:rPr>
        <w:t>本表反映部门本年度一般公共预算财政拨款、政府性基金预算财政拨款和国有资本经营预算财政拨款的总收支和年末结转结余情况。</w:t>
      </w:r>
    </w:p>
    <w:p w14:paraId="8A84D97A">
      <w:pPr>
        <w:pStyle w:val="style0"/>
        <w:widowControl/>
        <w:jc w:val="center"/>
        <w:rPr>
          <w:rFonts w:ascii="Times New Roman" w:cs="Times New Roman" w:eastAsia="方正小标宋_GBK" w:hAnsi="Times New Roman"/>
          <w:kern w:val="0"/>
          <w:sz w:val="36"/>
          <w:szCs w:val="36"/>
        </w:rPr>
      </w:pPr>
    </w:p>
    <w:p w14:paraId="175E9B86">
      <w:pPr>
        <w:pStyle w:val="style0"/>
        <w:widowControl/>
        <w:spacing w:after="156" w:afterLines="50"/>
        <w:jc w:val="center"/>
        <w:textAlignment w:val="center"/>
        <w:rPr>
          <w:rFonts w:ascii="Times New Roman" w:cs="Times New Roman" w:eastAsia="黑体" w:hAnsi="Times New Roman"/>
          <w:color w:val="000000"/>
          <w:kern w:val="0"/>
          <w:sz w:val="36"/>
          <w:szCs w:val="36"/>
        </w:rPr>
      </w:pPr>
      <w:r>
        <w:rPr>
          <w:rFonts w:ascii="Times New Roman" w:cs="Times New Roman" w:eastAsia="黑体" w:hAnsi="Times New Roman"/>
          <w:color w:val="000000"/>
          <w:kern w:val="0"/>
          <w:sz w:val="36"/>
          <w:szCs w:val="36"/>
        </w:rPr>
        <w:t>一般公共预算财政拨款支出决算表</w:t>
      </w:r>
      <w:bookmarkEnd w:id="2"/>
    </w:p>
    <w:p w14:paraId="807E835B">
      <w:pPr>
        <w:pStyle w:val="style0"/>
        <w:widowControl/>
        <w:spacing w:before="156" w:beforeLines="50"/>
        <w:jc w:val="left"/>
        <w:rPr>
          <w:rFonts w:ascii="Times New Roman" w:cs="Times New Roman" w:eastAsia="仿宋_GB2312" w:hAnsi="Times New Roman"/>
          <w:color w:val="000000"/>
          <w:kern w:val="0"/>
          <w:szCs w:val="21"/>
        </w:rPr>
      </w:pPr>
      <w:r>
        <w:rPr>
          <w:rFonts w:ascii="Times New Roman" w:cs="Times New Roman" w:eastAsia="仿宋_GB2312" w:hAnsi="Times New Roman"/>
          <w:color w:val="000000"/>
          <w:kern w:val="0"/>
          <w:szCs w:val="21"/>
        </w:rPr>
        <w:t xml:space="preserve">     </w:t>
      </w:r>
      <w:r>
        <w:rPr>
          <w:rFonts w:ascii="Times New Roman" w:cs="Times New Roman" w:eastAsia="仿宋_GB2312" w:hAnsi="Times New Roman"/>
          <w:color w:val="000000"/>
          <w:kern w:val="0"/>
          <w:szCs w:val="21"/>
        </w:rPr>
        <w:t>部门：</w:t>
      </w:r>
      <w:r>
        <w:rPr>
          <w:rFonts w:ascii="Times New Roman" w:cs="Times New Roman" w:eastAsia="仿宋_GB2312" w:hAnsi="Times New Roman"/>
          <w:color w:val="000000"/>
          <w:kern w:val="0"/>
          <w:szCs w:val="21"/>
        </w:rPr>
        <w:t xml:space="preserve">                                                                                              </w:t>
      </w:r>
      <w:r>
        <w:rPr>
          <w:rFonts w:ascii="Times New Roman" w:cs="Times New Roman" w:eastAsia="仿宋_GB2312" w:hAnsi="Times New Roman"/>
          <w:color w:val="000000"/>
          <w:kern w:val="0"/>
          <w:szCs w:val="21"/>
        </w:rPr>
        <w:t xml:space="preserve"> </w:t>
      </w:r>
      <w:r>
        <w:rPr>
          <w:rFonts w:ascii="Times New Roman" w:cs="Times New Roman" w:eastAsia="仿宋_GB2312" w:hAnsi="Times New Roman"/>
          <w:color w:val="000000"/>
          <w:kern w:val="0"/>
          <w:szCs w:val="21"/>
        </w:rPr>
        <w:t xml:space="preserve">      </w:t>
      </w:r>
      <w:r>
        <w:rPr>
          <w:rFonts w:ascii="Times New Roman" w:cs="Times New Roman" w:eastAsia="仿宋_GB2312" w:hAnsi="Times New Roman"/>
          <w:color w:val="000000"/>
          <w:kern w:val="0"/>
          <w:szCs w:val="21"/>
        </w:rPr>
        <w:t>公开</w:t>
      </w:r>
      <w:r>
        <w:rPr>
          <w:rFonts w:ascii="Times New Roman" w:cs="Times New Roman" w:eastAsia="仿宋_GB2312" w:hAnsi="Times New Roman"/>
          <w:color w:val="000000"/>
          <w:kern w:val="0"/>
          <w:szCs w:val="21"/>
        </w:rPr>
        <w:t>05</w:t>
      </w:r>
      <w:r>
        <w:rPr>
          <w:rFonts w:ascii="Times New Roman" w:cs="Times New Roman" w:eastAsia="仿宋_GB2312" w:hAnsi="Times New Roman"/>
          <w:color w:val="000000"/>
          <w:kern w:val="0"/>
          <w:szCs w:val="21"/>
        </w:rPr>
        <w:t>表</w:t>
      </w:r>
    </w:p>
    <w:p w14:paraId="0711B1B2">
      <w:pPr>
        <w:pStyle w:val="style0"/>
        <w:widowControl/>
        <w:jc w:val="left"/>
        <w:rPr>
          <w:rFonts w:ascii="Times New Roman" w:cs="Times New Roman" w:eastAsia="宋体" w:hAnsi="Times New Roman"/>
          <w:color w:val="000000"/>
          <w:kern w:val="0"/>
          <w:sz w:val="20"/>
          <w:szCs w:val="20"/>
        </w:rPr>
      </w:pPr>
      <w:r>
        <w:rPr>
          <w:rFonts w:ascii="Times New Roman" w:cs="Times New Roman" w:eastAsia="仿宋_GB2312" w:hAnsi="Times New Roman"/>
          <w:color w:val="000000"/>
          <w:kern w:val="0"/>
          <w:szCs w:val="21"/>
        </w:rPr>
        <w:t xml:space="preserve">                                                                                                       </w:t>
      </w:r>
      <w:r>
        <w:rPr>
          <w:rFonts w:ascii="Times New Roman" w:cs="Times New Roman" w:eastAsia="仿宋_GB2312" w:hAnsi="Times New Roman"/>
          <w:color w:val="000000"/>
          <w:kern w:val="0"/>
          <w:szCs w:val="21"/>
        </w:rPr>
        <w:t xml:space="preserve">   </w:t>
      </w:r>
      <w:r>
        <w:rPr>
          <w:rFonts w:ascii="Times New Roman" w:cs="Times New Roman" w:eastAsia="仿宋_GB2312" w:hAnsi="Times New Roman"/>
          <w:color w:val="000000"/>
          <w:kern w:val="0"/>
          <w:szCs w:val="21"/>
        </w:rPr>
        <w:t xml:space="preserve">     </w:t>
      </w:r>
      <w:r>
        <w:rPr>
          <w:rFonts w:ascii="Times New Roman" w:cs="Times New Roman" w:eastAsia="仿宋_GB2312" w:hAnsi="Times New Roman"/>
          <w:color w:val="000000"/>
          <w:kern w:val="0"/>
          <w:szCs w:val="21"/>
        </w:rPr>
        <w:t>单位：万元</w:t>
      </w:r>
    </w:p>
    <w:tbl>
      <w:tblPr>
        <w:tblW w:w="14219" w:type="dxa"/>
        <w:jc w:val="center"/>
        <w:tblLook w:val="04A0" w:firstRow="1" w:lastRow="0" w:firstColumn="1" w:lastColumn="0" w:noHBand="0" w:noVBand="1"/>
      </w:tblPr>
      <w:tblGrid>
        <w:gridCol w:w="1200"/>
        <w:gridCol w:w="3527"/>
        <w:gridCol w:w="3000"/>
        <w:gridCol w:w="3492"/>
        <w:gridCol w:w="3000"/>
      </w:tblGrid>
      <w:tr w14:paraId="B800455D">
        <w:trPr>
          <w:trHeight w:val="545" w:hRule="atLeast"/>
          <w:jc w:val="center"/>
        </w:trPr>
        <w:tc>
          <w:tcPr>
            <w:tcW w:w="472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14:paraId="F4CFE169">
            <w:pPr>
              <w:pStyle w:val="style0"/>
              <w:widowControl/>
              <w:jc w:val="center"/>
              <w:rPr>
                <w:rFonts w:ascii="Times New Roman" w:cs="Times New Roman" w:eastAsia="仿宋_GB2312" w:hAnsi="Times New Roman"/>
                <w:b/>
                <w:kern w:val="0"/>
                <w:szCs w:val="21"/>
              </w:rPr>
            </w:pPr>
            <w:r>
              <w:rPr>
                <w:rFonts w:ascii="Times New Roman" w:cs="Times New Roman" w:eastAsia="仿宋_GB2312" w:hAnsi="Times New Roman"/>
                <w:b/>
                <w:kern w:val="0"/>
                <w:szCs w:val="21"/>
              </w:rPr>
              <w:t>项</w:t>
            </w:r>
            <w:r>
              <w:rPr>
                <w:rFonts w:ascii="Times New Roman" w:cs="Times New Roman" w:eastAsia="仿宋_GB2312" w:hAnsi="Times New Roman"/>
                <w:b/>
                <w:kern w:val="0"/>
                <w:szCs w:val="21"/>
              </w:rPr>
              <w:t xml:space="preserve"> </w:t>
            </w:r>
            <w:r>
              <w:rPr>
                <w:rFonts w:ascii="Times New Roman" w:cs="Times New Roman" w:eastAsia="仿宋_GB2312" w:hAnsi="Times New Roman"/>
                <w:b/>
                <w:color w:val="000000"/>
                <w:kern w:val="0"/>
                <w:szCs w:val="21"/>
              </w:rPr>
              <w:t xml:space="preserve">   </w:t>
            </w:r>
            <w:r>
              <w:rPr>
                <w:rFonts w:ascii="Times New Roman" w:cs="Times New Roman" w:eastAsia="仿宋_GB2312" w:hAnsi="Times New Roman"/>
                <w:b/>
                <w:kern w:val="0"/>
                <w:szCs w:val="21"/>
              </w:rPr>
              <w:t>目</w:t>
            </w:r>
          </w:p>
        </w:tc>
        <w:tc>
          <w:tcPr>
            <w:tcW w:w="9492" w:type="dxa"/>
            <w:gridSpan w:val="3"/>
            <w:tcBorders>
              <w:top w:val="single" w:sz="8" w:space="0" w:color="auto"/>
              <w:left w:val="nil"/>
              <w:bottom w:val="single" w:sz="4" w:space="0" w:color="auto"/>
              <w:right w:val="single" w:sz="8" w:space="0" w:color="000000"/>
            </w:tcBorders>
            <w:shd w:val="clear" w:color="auto" w:fill="auto"/>
            <w:vAlign w:val="center"/>
          </w:tcPr>
          <w:p w14:paraId="40C1AE93">
            <w:pPr>
              <w:pStyle w:val="style0"/>
              <w:widowControl/>
              <w:jc w:val="center"/>
              <w:rPr>
                <w:rFonts w:ascii="Times New Roman" w:cs="Times New Roman" w:eastAsia="仿宋_GB2312" w:hAnsi="Times New Roman"/>
                <w:b/>
                <w:kern w:val="0"/>
                <w:szCs w:val="21"/>
              </w:rPr>
            </w:pPr>
            <w:r>
              <w:rPr>
                <w:rFonts w:ascii="Times New Roman" w:cs="Times New Roman" w:eastAsia="仿宋_GB2312" w:hAnsi="Times New Roman"/>
                <w:b/>
                <w:kern w:val="0"/>
                <w:szCs w:val="21"/>
              </w:rPr>
              <w:t>本年支出</w:t>
            </w:r>
          </w:p>
        </w:tc>
      </w:tr>
      <w:tr w14:paraId="C43BBEE0">
        <w:tblPrEx/>
        <w:trPr>
          <w:trHeight w:val="312" w:hRule="exact"/>
          <w:jc w:val="center"/>
        </w:trPr>
        <w:tc>
          <w:tcPr>
            <w:tcW w:w="1200"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7D1AD45A">
            <w:pPr>
              <w:pStyle w:val="style0"/>
              <w:widowControl/>
              <w:jc w:val="center"/>
              <w:rPr>
                <w:rFonts w:ascii="Times New Roman" w:cs="Times New Roman" w:eastAsia="仿宋_GB2312" w:hAnsi="Times New Roman"/>
                <w:b/>
                <w:kern w:val="0"/>
                <w:szCs w:val="21"/>
              </w:rPr>
            </w:pPr>
            <w:r>
              <w:rPr>
                <w:rFonts w:ascii="Times New Roman" w:cs="Times New Roman" w:eastAsia="仿宋_GB2312" w:hAnsi="Times New Roman"/>
                <w:b/>
                <w:kern w:val="0"/>
                <w:szCs w:val="21"/>
              </w:rPr>
              <w:t>功能分类科目编码</w:t>
            </w:r>
          </w:p>
        </w:tc>
        <w:tc>
          <w:tcPr>
            <w:tcW w:w="3527" w:type="dxa"/>
            <w:vMerge w:val="restart"/>
            <w:tcBorders>
              <w:top w:val="nil"/>
              <w:left w:val="single" w:sz="4" w:space="0" w:color="auto"/>
              <w:bottom w:val="single" w:sz="4" w:space="0" w:color="auto"/>
              <w:right w:val="single" w:sz="4" w:space="0" w:color="auto"/>
            </w:tcBorders>
            <w:shd w:val="clear" w:color="auto" w:fill="auto"/>
            <w:vAlign w:val="center"/>
          </w:tcPr>
          <w:p w14:paraId="EC7F1B6B">
            <w:pPr>
              <w:pStyle w:val="style0"/>
              <w:widowControl/>
              <w:jc w:val="center"/>
              <w:rPr>
                <w:rFonts w:ascii="Times New Roman" w:cs="Times New Roman" w:eastAsia="仿宋_GB2312" w:hAnsi="Times New Roman"/>
                <w:b/>
                <w:kern w:val="0"/>
                <w:szCs w:val="21"/>
              </w:rPr>
            </w:pPr>
            <w:r>
              <w:rPr>
                <w:rFonts w:ascii="Times New Roman" w:cs="Times New Roman" w:eastAsia="仿宋_GB2312" w:hAnsi="Times New Roman"/>
                <w:b/>
                <w:kern w:val="0"/>
                <w:szCs w:val="21"/>
              </w:rPr>
              <w:t>科目名称</w:t>
            </w:r>
          </w:p>
        </w:tc>
        <w:tc>
          <w:tcPr>
            <w:tcW w:w="3000" w:type="dxa"/>
            <w:vMerge w:val="restart"/>
            <w:tcBorders>
              <w:top w:val="nil"/>
              <w:left w:val="single" w:sz="4" w:space="0" w:color="auto"/>
              <w:bottom w:val="single" w:sz="4" w:space="0" w:color="000000"/>
              <w:right w:val="single" w:sz="4" w:space="0" w:color="auto"/>
            </w:tcBorders>
            <w:shd w:val="clear" w:color="auto" w:fill="auto"/>
            <w:vAlign w:val="center"/>
          </w:tcPr>
          <w:p w14:paraId="920F4878">
            <w:pPr>
              <w:pStyle w:val="style0"/>
              <w:widowControl/>
              <w:jc w:val="center"/>
              <w:rPr>
                <w:rFonts w:ascii="Times New Roman" w:cs="Times New Roman" w:eastAsia="仿宋_GB2312" w:hAnsi="Times New Roman"/>
                <w:b/>
                <w:kern w:val="0"/>
                <w:szCs w:val="21"/>
              </w:rPr>
            </w:pPr>
            <w:r>
              <w:rPr>
                <w:rFonts w:ascii="Times New Roman" w:cs="Times New Roman" w:eastAsia="仿宋_GB2312" w:hAnsi="Times New Roman"/>
                <w:b/>
                <w:kern w:val="0"/>
                <w:szCs w:val="21"/>
              </w:rPr>
              <w:t>小计</w:t>
            </w:r>
          </w:p>
        </w:tc>
        <w:tc>
          <w:tcPr>
            <w:tcW w:w="3492" w:type="dxa"/>
            <w:vMerge w:val="restart"/>
            <w:tcBorders>
              <w:top w:val="nil"/>
              <w:left w:val="single" w:sz="4" w:space="0" w:color="auto"/>
              <w:bottom w:val="single" w:sz="4" w:space="0" w:color="000000"/>
              <w:right w:val="single" w:sz="4" w:space="0" w:color="auto"/>
            </w:tcBorders>
            <w:shd w:val="clear" w:color="auto" w:fill="auto"/>
            <w:vAlign w:val="center"/>
          </w:tcPr>
          <w:p w14:paraId="147C213B">
            <w:pPr>
              <w:pStyle w:val="style0"/>
              <w:widowControl/>
              <w:jc w:val="center"/>
              <w:rPr>
                <w:rFonts w:ascii="Times New Roman" w:cs="Times New Roman" w:eastAsia="仿宋_GB2312" w:hAnsi="Times New Roman"/>
                <w:b/>
                <w:kern w:val="0"/>
                <w:szCs w:val="21"/>
              </w:rPr>
            </w:pPr>
            <w:r>
              <w:rPr>
                <w:rFonts w:ascii="Times New Roman" w:cs="Times New Roman" w:eastAsia="仿宋_GB2312" w:hAnsi="Times New Roman"/>
                <w:b/>
                <w:kern w:val="0"/>
                <w:szCs w:val="21"/>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14:paraId="ECF34585">
            <w:pPr>
              <w:pStyle w:val="style0"/>
              <w:widowControl/>
              <w:jc w:val="center"/>
              <w:rPr>
                <w:rFonts w:ascii="Times New Roman" w:cs="Times New Roman" w:eastAsia="仿宋_GB2312" w:hAnsi="Times New Roman"/>
                <w:b/>
                <w:kern w:val="0"/>
                <w:szCs w:val="21"/>
              </w:rPr>
            </w:pPr>
            <w:r>
              <w:rPr>
                <w:rFonts w:ascii="Times New Roman" w:cs="Times New Roman" w:eastAsia="仿宋_GB2312" w:hAnsi="Times New Roman"/>
                <w:b/>
                <w:kern w:val="0"/>
                <w:szCs w:val="21"/>
              </w:rPr>
              <w:t>项目支出</w:t>
            </w:r>
          </w:p>
        </w:tc>
      </w:tr>
      <w:tr w14:paraId="82253C81">
        <w:tblPrEx/>
        <w:trPr>
          <w:trHeight w:val="360" w:hRule="atLeast"/>
          <w:jc w:val="center"/>
        </w:trPr>
        <w:tc>
          <w:tcPr>
            <w:tcW w:w="1200" w:type="dxa"/>
            <w:vMerge w:val="continue"/>
            <w:tcBorders>
              <w:top w:val="single" w:sz="4" w:space="0" w:color="auto"/>
              <w:left w:val="single" w:sz="8" w:space="0" w:color="auto"/>
              <w:bottom w:val="single" w:sz="4" w:space="0" w:color="auto"/>
              <w:right w:val="single" w:sz="4" w:space="0" w:color="auto"/>
            </w:tcBorders>
            <w:vAlign w:val="center"/>
          </w:tcPr>
          <w:p w14:paraId="DFC07124">
            <w:pPr>
              <w:pStyle w:val="style0"/>
              <w:widowControl/>
              <w:jc w:val="left"/>
              <w:rPr>
                <w:rFonts w:ascii="Times New Roman" w:cs="Times New Roman" w:eastAsia="仿宋_GB2312" w:hAnsi="Times New Roman"/>
                <w:kern w:val="0"/>
                <w:szCs w:val="21"/>
              </w:rPr>
            </w:pPr>
          </w:p>
        </w:tc>
        <w:tc>
          <w:tcPr>
            <w:tcW w:w="3527" w:type="dxa"/>
            <w:vMerge w:val="continue"/>
            <w:tcBorders>
              <w:top w:val="nil"/>
              <w:left w:val="single" w:sz="4" w:space="0" w:color="auto"/>
              <w:bottom w:val="single" w:sz="4" w:space="0" w:color="auto"/>
              <w:right w:val="single" w:sz="4" w:space="0" w:color="auto"/>
            </w:tcBorders>
            <w:vAlign w:val="center"/>
          </w:tcPr>
          <w:p w14:paraId="A9A87314">
            <w:pPr>
              <w:pStyle w:val="style0"/>
              <w:widowControl/>
              <w:jc w:val="left"/>
              <w:rPr>
                <w:rFonts w:ascii="Times New Roman" w:cs="Times New Roman" w:eastAsia="仿宋_GB2312" w:hAnsi="Times New Roman"/>
                <w:kern w:val="0"/>
                <w:szCs w:val="21"/>
              </w:rPr>
            </w:pPr>
          </w:p>
        </w:tc>
        <w:tc>
          <w:tcPr>
            <w:tcW w:w="3000" w:type="dxa"/>
            <w:vMerge w:val="continue"/>
            <w:tcBorders>
              <w:top w:val="nil"/>
              <w:left w:val="single" w:sz="4" w:space="0" w:color="auto"/>
              <w:bottom w:val="single" w:sz="4" w:space="0" w:color="000000"/>
              <w:right w:val="single" w:sz="4" w:space="0" w:color="auto"/>
            </w:tcBorders>
            <w:vAlign w:val="center"/>
          </w:tcPr>
          <w:p w14:paraId="8B8A012B">
            <w:pPr>
              <w:pStyle w:val="style0"/>
              <w:widowControl/>
              <w:jc w:val="left"/>
              <w:rPr>
                <w:rFonts w:ascii="Times New Roman" w:cs="Times New Roman" w:eastAsia="仿宋_GB2312" w:hAnsi="Times New Roman"/>
                <w:kern w:val="0"/>
                <w:szCs w:val="21"/>
              </w:rPr>
            </w:pPr>
          </w:p>
        </w:tc>
        <w:tc>
          <w:tcPr>
            <w:tcW w:w="3492" w:type="dxa"/>
            <w:vMerge w:val="continue"/>
            <w:tcBorders>
              <w:top w:val="nil"/>
              <w:left w:val="single" w:sz="4" w:space="0" w:color="auto"/>
              <w:bottom w:val="single" w:sz="4" w:space="0" w:color="000000"/>
              <w:right w:val="single" w:sz="4" w:space="0" w:color="auto"/>
            </w:tcBorders>
            <w:vAlign w:val="center"/>
          </w:tcPr>
          <w:p w14:paraId="FCFFE55F">
            <w:pPr>
              <w:pStyle w:val="style0"/>
              <w:widowControl/>
              <w:jc w:val="left"/>
              <w:rPr>
                <w:rFonts w:ascii="Times New Roman" w:cs="Times New Roman" w:eastAsia="仿宋_GB2312" w:hAnsi="Times New Roman"/>
                <w:kern w:val="0"/>
                <w:szCs w:val="21"/>
              </w:rPr>
            </w:pPr>
          </w:p>
        </w:tc>
        <w:tc>
          <w:tcPr>
            <w:tcW w:w="3000" w:type="dxa"/>
            <w:vMerge w:val="continue"/>
            <w:tcBorders>
              <w:top w:val="nil"/>
              <w:left w:val="single" w:sz="4" w:space="0" w:color="auto"/>
              <w:bottom w:val="single" w:sz="4" w:space="0" w:color="000000"/>
              <w:right w:val="single" w:sz="8" w:space="0" w:color="auto"/>
            </w:tcBorders>
            <w:vAlign w:val="center"/>
          </w:tcPr>
          <w:p w14:paraId="D52CAF7A">
            <w:pPr>
              <w:pStyle w:val="style0"/>
              <w:widowControl/>
              <w:jc w:val="left"/>
              <w:rPr>
                <w:rFonts w:ascii="Times New Roman" w:cs="Times New Roman" w:eastAsia="仿宋_GB2312" w:hAnsi="Times New Roman"/>
                <w:kern w:val="0"/>
                <w:szCs w:val="21"/>
              </w:rPr>
            </w:pPr>
          </w:p>
        </w:tc>
      </w:tr>
      <w:tr w14:paraId="FA6D09C9">
        <w:tblPrEx/>
        <w:trPr>
          <w:trHeight w:val="312" w:hRule="atLeast"/>
          <w:jc w:val="center"/>
        </w:trPr>
        <w:tc>
          <w:tcPr>
            <w:tcW w:w="1200" w:type="dxa"/>
            <w:vMerge w:val="continue"/>
            <w:tcBorders>
              <w:top w:val="single" w:sz="4" w:space="0" w:color="auto"/>
              <w:left w:val="single" w:sz="8" w:space="0" w:color="auto"/>
              <w:bottom w:val="single" w:sz="4" w:space="0" w:color="auto"/>
              <w:right w:val="single" w:sz="4" w:space="0" w:color="auto"/>
            </w:tcBorders>
            <w:vAlign w:val="center"/>
          </w:tcPr>
          <w:p w14:paraId="87BA62EB">
            <w:pPr>
              <w:pStyle w:val="style0"/>
              <w:widowControl/>
              <w:jc w:val="left"/>
              <w:rPr>
                <w:rFonts w:ascii="Times New Roman" w:cs="Times New Roman" w:eastAsia="仿宋_GB2312" w:hAnsi="Times New Roman"/>
                <w:kern w:val="0"/>
                <w:szCs w:val="21"/>
              </w:rPr>
            </w:pPr>
          </w:p>
        </w:tc>
        <w:tc>
          <w:tcPr>
            <w:tcW w:w="3527" w:type="dxa"/>
            <w:vMerge w:val="continue"/>
            <w:tcBorders>
              <w:top w:val="nil"/>
              <w:left w:val="single" w:sz="4" w:space="0" w:color="auto"/>
              <w:bottom w:val="single" w:sz="4" w:space="0" w:color="auto"/>
              <w:right w:val="single" w:sz="4" w:space="0" w:color="auto"/>
            </w:tcBorders>
            <w:vAlign w:val="center"/>
          </w:tcPr>
          <w:p w14:paraId="30BB4C91">
            <w:pPr>
              <w:pStyle w:val="style0"/>
              <w:widowControl/>
              <w:jc w:val="left"/>
              <w:rPr>
                <w:rFonts w:ascii="Times New Roman" w:cs="Times New Roman" w:eastAsia="仿宋_GB2312" w:hAnsi="Times New Roman"/>
                <w:kern w:val="0"/>
                <w:szCs w:val="21"/>
              </w:rPr>
            </w:pPr>
          </w:p>
        </w:tc>
        <w:tc>
          <w:tcPr>
            <w:tcW w:w="3000" w:type="dxa"/>
            <w:vMerge w:val="continue"/>
            <w:tcBorders>
              <w:top w:val="nil"/>
              <w:left w:val="single" w:sz="4" w:space="0" w:color="auto"/>
              <w:bottom w:val="single" w:sz="4" w:space="0" w:color="000000"/>
              <w:right w:val="single" w:sz="4" w:space="0" w:color="auto"/>
            </w:tcBorders>
            <w:vAlign w:val="center"/>
          </w:tcPr>
          <w:p w14:paraId="6FE953C8">
            <w:pPr>
              <w:pStyle w:val="style0"/>
              <w:widowControl/>
              <w:jc w:val="left"/>
              <w:rPr>
                <w:rFonts w:ascii="Times New Roman" w:cs="Times New Roman" w:eastAsia="仿宋_GB2312" w:hAnsi="Times New Roman"/>
                <w:kern w:val="0"/>
                <w:szCs w:val="21"/>
              </w:rPr>
            </w:pPr>
          </w:p>
        </w:tc>
        <w:tc>
          <w:tcPr>
            <w:tcW w:w="3492" w:type="dxa"/>
            <w:vMerge w:val="continue"/>
            <w:tcBorders>
              <w:top w:val="nil"/>
              <w:left w:val="single" w:sz="4" w:space="0" w:color="auto"/>
              <w:bottom w:val="single" w:sz="4" w:space="0" w:color="000000"/>
              <w:right w:val="single" w:sz="4" w:space="0" w:color="auto"/>
            </w:tcBorders>
            <w:vAlign w:val="center"/>
          </w:tcPr>
          <w:p w14:paraId="30150FB6">
            <w:pPr>
              <w:pStyle w:val="style0"/>
              <w:widowControl/>
              <w:jc w:val="left"/>
              <w:rPr>
                <w:rFonts w:ascii="Times New Roman" w:cs="Times New Roman" w:eastAsia="仿宋_GB2312" w:hAnsi="Times New Roman"/>
                <w:kern w:val="0"/>
                <w:szCs w:val="21"/>
              </w:rPr>
            </w:pPr>
          </w:p>
        </w:tc>
        <w:tc>
          <w:tcPr>
            <w:tcW w:w="3000" w:type="dxa"/>
            <w:vMerge w:val="continue"/>
            <w:tcBorders>
              <w:top w:val="nil"/>
              <w:left w:val="single" w:sz="4" w:space="0" w:color="auto"/>
              <w:bottom w:val="single" w:sz="4" w:space="0" w:color="000000"/>
              <w:right w:val="single" w:sz="8" w:space="0" w:color="auto"/>
            </w:tcBorders>
            <w:vAlign w:val="center"/>
          </w:tcPr>
          <w:p w14:paraId="546B07B1">
            <w:pPr>
              <w:pStyle w:val="style0"/>
              <w:widowControl/>
              <w:jc w:val="left"/>
              <w:rPr>
                <w:rFonts w:ascii="Times New Roman" w:cs="Times New Roman" w:eastAsia="仿宋_GB2312" w:hAnsi="Times New Roman"/>
                <w:kern w:val="0"/>
                <w:szCs w:val="21"/>
              </w:rPr>
            </w:pPr>
          </w:p>
        </w:tc>
      </w:tr>
      <w:tr w14:paraId="BB43F67F">
        <w:tblPrEx/>
        <w:trPr>
          <w:trHeight w:val="450" w:hRule="atLeast"/>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F8680A0B">
            <w:pPr>
              <w:pStyle w:val="style0"/>
              <w:widowControl/>
              <w:jc w:val="center"/>
              <w:rPr>
                <w:rFonts w:ascii="Times New Roman" w:cs="Times New Roman" w:eastAsia="仿宋_GB2312" w:hAnsi="Times New Roman"/>
                <w:kern w:val="0"/>
                <w:szCs w:val="21"/>
              </w:rPr>
            </w:pPr>
            <w:r>
              <w:rPr>
                <w:rFonts w:ascii="Times New Roman" w:cs="Times New Roman" w:eastAsia="仿宋_GB2312" w:hAnsi="Times New Roman"/>
                <w:kern w:val="0"/>
                <w:szCs w:val="21"/>
              </w:rPr>
              <w:t>栏次</w:t>
            </w:r>
          </w:p>
        </w:tc>
        <w:tc>
          <w:tcPr>
            <w:tcW w:w="3000" w:type="dxa"/>
            <w:tcBorders>
              <w:top w:val="nil"/>
              <w:left w:val="nil"/>
              <w:bottom w:val="single" w:sz="4" w:space="0" w:color="auto"/>
              <w:right w:val="single" w:sz="4" w:space="0" w:color="auto"/>
            </w:tcBorders>
            <w:shd w:val="clear" w:color="auto" w:fill="auto"/>
            <w:vAlign w:val="center"/>
          </w:tcPr>
          <w:p w14:paraId="392B3DCA">
            <w:pPr>
              <w:pStyle w:val="style0"/>
              <w:widowControl/>
              <w:jc w:val="center"/>
              <w:rPr>
                <w:rFonts w:ascii="Times New Roman" w:cs="Times New Roman" w:eastAsia="仿宋_GB2312" w:hAnsi="Times New Roman"/>
                <w:kern w:val="0"/>
                <w:szCs w:val="21"/>
              </w:rPr>
            </w:pPr>
            <w:r>
              <w:rPr>
                <w:rFonts w:ascii="Times New Roman" w:cs="Times New Roman" w:eastAsia="仿宋_GB2312" w:hAnsi="Times New Roman"/>
                <w:kern w:val="0"/>
                <w:szCs w:val="21"/>
              </w:rPr>
              <w:t>1</w:t>
            </w:r>
          </w:p>
        </w:tc>
        <w:tc>
          <w:tcPr>
            <w:tcW w:w="3492" w:type="dxa"/>
            <w:tcBorders>
              <w:top w:val="nil"/>
              <w:left w:val="nil"/>
              <w:bottom w:val="single" w:sz="4" w:space="0" w:color="auto"/>
              <w:right w:val="single" w:sz="4" w:space="0" w:color="auto"/>
            </w:tcBorders>
            <w:shd w:val="clear" w:color="auto" w:fill="auto"/>
            <w:vAlign w:val="center"/>
          </w:tcPr>
          <w:p w14:paraId="26FBE5B9">
            <w:pPr>
              <w:pStyle w:val="style0"/>
              <w:widowControl/>
              <w:jc w:val="center"/>
              <w:rPr>
                <w:rFonts w:ascii="Times New Roman" w:cs="Times New Roman" w:eastAsia="仿宋_GB2312" w:hAnsi="Times New Roman"/>
                <w:kern w:val="0"/>
                <w:szCs w:val="21"/>
              </w:rPr>
            </w:pPr>
            <w:r>
              <w:rPr>
                <w:rFonts w:ascii="Times New Roman" w:cs="Times New Roman" w:eastAsia="仿宋_GB2312" w:hAnsi="Times New Roman"/>
                <w:kern w:val="0"/>
                <w:szCs w:val="21"/>
              </w:rPr>
              <w:t>2</w:t>
            </w:r>
          </w:p>
        </w:tc>
        <w:tc>
          <w:tcPr>
            <w:tcW w:w="3000" w:type="dxa"/>
            <w:tcBorders>
              <w:top w:val="nil"/>
              <w:left w:val="nil"/>
              <w:bottom w:val="single" w:sz="4" w:space="0" w:color="auto"/>
              <w:right w:val="single" w:sz="8" w:space="0" w:color="auto"/>
            </w:tcBorders>
            <w:shd w:val="clear" w:color="auto" w:fill="auto"/>
            <w:vAlign w:val="center"/>
          </w:tcPr>
          <w:p w14:paraId="4360E0CD">
            <w:pPr>
              <w:pStyle w:val="style0"/>
              <w:widowControl/>
              <w:jc w:val="center"/>
              <w:rPr>
                <w:rFonts w:ascii="Times New Roman" w:cs="Times New Roman" w:eastAsia="仿宋_GB2312" w:hAnsi="Times New Roman"/>
                <w:kern w:val="0"/>
                <w:szCs w:val="21"/>
              </w:rPr>
            </w:pPr>
            <w:r>
              <w:rPr>
                <w:rFonts w:ascii="Times New Roman" w:cs="Times New Roman" w:eastAsia="仿宋_GB2312" w:hAnsi="Times New Roman"/>
                <w:kern w:val="0"/>
                <w:szCs w:val="21"/>
              </w:rPr>
              <w:t>3</w:t>
            </w:r>
          </w:p>
        </w:tc>
      </w:tr>
      <w:tr w14:paraId="A4648CB5">
        <w:tblPrEx/>
        <w:trPr>
          <w:trHeight w:val="450" w:hRule="atLeast"/>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FDF1E10E">
            <w:pPr>
              <w:pStyle w:val="style0"/>
              <w:widowControl/>
              <w:jc w:val="center"/>
              <w:rPr>
                <w:rFonts w:ascii="Times New Roman" w:cs="Times New Roman" w:eastAsia="仿宋_GB2312" w:hAnsi="Times New Roman"/>
                <w:kern w:val="0"/>
                <w:szCs w:val="21"/>
              </w:rPr>
            </w:pPr>
            <w:r>
              <w:rPr>
                <w:rFonts w:ascii="Times New Roman" w:cs="Times New Roman" w:eastAsia="仿宋_GB2312" w:hAnsi="Times New Roman"/>
                <w:kern w:val="0"/>
                <w:szCs w:val="21"/>
              </w:rPr>
              <w:t>合计</w:t>
            </w:r>
          </w:p>
        </w:tc>
        <w:tc>
          <w:tcPr>
            <w:tcW w:w="3000" w:type="dxa"/>
            <w:tcBorders>
              <w:top w:val="nil"/>
              <w:left w:val="nil"/>
              <w:bottom w:val="single" w:sz="4" w:space="0" w:color="auto"/>
              <w:right w:val="single" w:sz="4" w:space="0" w:color="auto"/>
            </w:tcBorders>
            <w:shd w:val="clear" w:color="auto" w:fill="auto"/>
            <w:vAlign w:val="center"/>
          </w:tcPr>
          <w:p w14:paraId="2F7EA186">
            <w:pPr>
              <w:pStyle w:val="style0"/>
              <w:widowControl/>
              <w:jc w:val="center"/>
              <w:rPr>
                <w:rFonts w:ascii="Times New Roman" w:cs="Times New Roman" w:eastAsia="仿宋_GB2312" w:hAnsi="Times New Roman"/>
                <w:kern w:val="0"/>
                <w:szCs w:val="21"/>
              </w:rPr>
            </w:pPr>
            <w:r>
              <w:rPr>
                <w:rFonts w:ascii="Times New Roman" w:cs="Times New Roman" w:eastAsia="仿宋_GB2312" w:hAnsi="Times New Roman"/>
                <w:kern w:val="0"/>
                <w:szCs w:val="21"/>
                <w:lang w:val="en-US"/>
              </w:rPr>
              <w:t>40.4</w:t>
            </w:r>
            <w:r>
              <w:rPr>
                <w:rFonts w:ascii="Times New Roman" w:cs="Times New Roman" w:eastAsia="仿宋_GB2312" w:hAnsi="Times New Roman"/>
                <w:kern w:val="0"/>
                <w:szCs w:val="21"/>
              </w:rPr>
              <w:t>　</w:t>
            </w:r>
          </w:p>
        </w:tc>
        <w:tc>
          <w:tcPr>
            <w:tcW w:w="3492" w:type="dxa"/>
            <w:tcBorders>
              <w:top w:val="nil"/>
              <w:left w:val="nil"/>
              <w:bottom w:val="single" w:sz="4" w:space="0" w:color="auto"/>
              <w:right w:val="single" w:sz="4" w:space="0" w:color="auto"/>
            </w:tcBorders>
            <w:shd w:val="clear" w:color="auto" w:fill="auto"/>
            <w:vAlign w:val="center"/>
          </w:tcPr>
          <w:p w14:paraId="EB2D6730">
            <w:pPr>
              <w:pStyle w:val="style0"/>
              <w:widowControl/>
              <w:jc w:val="center"/>
              <w:rPr>
                <w:rFonts w:ascii="Times New Roman" w:cs="Times New Roman" w:eastAsia="仿宋_GB2312" w:hAnsi="Times New Roman"/>
                <w:kern w:val="0"/>
                <w:szCs w:val="21"/>
              </w:rPr>
            </w:pPr>
            <w:r>
              <w:rPr>
                <w:rFonts w:ascii="Times New Roman" w:cs="Times New Roman" w:eastAsia="仿宋_GB2312" w:hAnsi="Times New Roman"/>
                <w:kern w:val="0"/>
                <w:szCs w:val="21"/>
                <w:lang w:val="en-US"/>
              </w:rPr>
              <w:t>29.26</w:t>
            </w:r>
            <w:r>
              <w:rPr>
                <w:rFonts w:ascii="Times New Roman" w:cs="Times New Roman" w:eastAsia="仿宋_GB2312" w:hAnsi="Times New Roman"/>
                <w:kern w:val="0"/>
                <w:szCs w:val="21"/>
              </w:rPr>
              <w:t>　</w:t>
            </w:r>
          </w:p>
        </w:tc>
        <w:tc>
          <w:tcPr>
            <w:tcW w:w="3000" w:type="dxa"/>
            <w:tcBorders>
              <w:top w:val="nil"/>
              <w:left w:val="nil"/>
              <w:bottom w:val="single" w:sz="4" w:space="0" w:color="auto"/>
              <w:right w:val="single" w:sz="8" w:space="0" w:color="auto"/>
            </w:tcBorders>
            <w:shd w:val="clear" w:color="auto" w:fill="auto"/>
            <w:vAlign w:val="center"/>
          </w:tcPr>
          <w:p w14:paraId="3CDD6FD0">
            <w:pPr>
              <w:pStyle w:val="style0"/>
              <w:widowControl/>
              <w:jc w:val="center"/>
              <w:rPr>
                <w:rFonts w:ascii="Times New Roman" w:cs="Times New Roman" w:eastAsia="仿宋_GB2312" w:hAnsi="Times New Roman"/>
                <w:kern w:val="0"/>
                <w:szCs w:val="21"/>
              </w:rPr>
            </w:pPr>
            <w:r>
              <w:rPr>
                <w:rFonts w:ascii="Times New Roman" w:cs="Times New Roman" w:eastAsia="仿宋_GB2312" w:hAnsi="Times New Roman"/>
                <w:kern w:val="0"/>
                <w:szCs w:val="21"/>
                <w:lang w:val="en-US"/>
              </w:rPr>
              <w:t>11.13</w:t>
            </w:r>
            <w:r>
              <w:rPr>
                <w:rFonts w:ascii="Times New Roman" w:cs="Times New Roman" w:eastAsia="仿宋_GB2312" w:hAnsi="Times New Roman"/>
                <w:kern w:val="0"/>
                <w:szCs w:val="21"/>
              </w:rPr>
              <w:t>　</w:t>
            </w:r>
          </w:p>
        </w:tc>
      </w:tr>
      <w:tr w14:paraId="D3BBE17D">
        <w:tblPrEx/>
        <w:trPr>
          <w:trHeight w:val="450" w:hRule="atLeast"/>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14:paraId="685B4941">
            <w:pPr>
              <w:pStyle w:val="style0"/>
              <w:widowControl/>
              <w:jc w:val="center"/>
              <w:rPr>
                <w:rFonts w:ascii="Times New Roman" w:cs="Times New Roman" w:eastAsia="仿宋_GB2312" w:hAnsi="Times New Roman"/>
                <w:kern w:val="0"/>
                <w:szCs w:val="21"/>
              </w:rPr>
            </w:pPr>
            <w:r>
              <w:rPr>
                <w:rFonts w:ascii="Times New Roman" w:cs="Times New Roman" w:eastAsia="仿宋_GB2312" w:hAnsi="Times New Roman"/>
                <w:kern w:val="0"/>
                <w:szCs w:val="21"/>
                <w:lang w:val="en-US"/>
              </w:rPr>
              <w:t>205</w:t>
            </w:r>
            <w:r>
              <w:rPr>
                <w:rFonts w:ascii="Times New Roman" w:cs="Times New Roman" w:eastAsia="仿宋_GB2312" w:hAnsi="Times New Roman"/>
                <w:kern w:val="0"/>
                <w:szCs w:val="21"/>
              </w:rPr>
              <w:t>　</w:t>
            </w:r>
          </w:p>
        </w:tc>
        <w:tc>
          <w:tcPr>
            <w:tcW w:w="3527" w:type="dxa"/>
            <w:tcBorders>
              <w:top w:val="nil"/>
              <w:left w:val="nil"/>
              <w:bottom w:val="single" w:sz="4" w:space="0" w:color="auto"/>
              <w:right w:val="single" w:sz="4" w:space="0" w:color="auto"/>
            </w:tcBorders>
            <w:shd w:val="clear" w:color="auto" w:fill="auto"/>
            <w:vAlign w:val="center"/>
          </w:tcPr>
          <w:p w14:paraId="55940564">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r>
              <w:rPr>
                <w:rFonts w:ascii="Times New Roman" w:cs="Times New Roman" w:eastAsia="仿宋_GB2312" w:hAnsi="Times New Roman"/>
                <w:kern w:val="0"/>
                <w:szCs w:val="21"/>
                <w:lang w:val="en-US"/>
              </w:rPr>
              <w:t>教育支出</w:t>
            </w:r>
          </w:p>
        </w:tc>
        <w:tc>
          <w:tcPr>
            <w:tcW w:w="3000" w:type="dxa"/>
            <w:tcBorders>
              <w:top w:val="nil"/>
              <w:left w:val="nil"/>
              <w:bottom w:val="single" w:sz="4" w:space="0" w:color="auto"/>
              <w:right w:val="single" w:sz="4" w:space="0" w:color="auto"/>
            </w:tcBorders>
            <w:shd w:val="clear" w:color="auto" w:fill="auto"/>
            <w:vAlign w:val="center"/>
          </w:tcPr>
          <w:p w14:paraId="7C0F4F5B">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r>
              <w:rPr>
                <w:rFonts w:ascii="Times New Roman" w:cs="Times New Roman" w:eastAsia="仿宋_GB2312" w:hAnsi="Times New Roman"/>
                <w:kern w:val="0"/>
                <w:szCs w:val="21"/>
                <w:lang w:val="en-US"/>
              </w:rPr>
              <w:t>40.4</w:t>
            </w:r>
          </w:p>
        </w:tc>
        <w:tc>
          <w:tcPr>
            <w:tcW w:w="3492" w:type="dxa"/>
            <w:tcBorders>
              <w:top w:val="nil"/>
              <w:left w:val="nil"/>
              <w:bottom w:val="single" w:sz="4" w:space="0" w:color="auto"/>
              <w:right w:val="single" w:sz="4" w:space="0" w:color="auto"/>
            </w:tcBorders>
            <w:shd w:val="clear" w:color="auto" w:fill="auto"/>
            <w:vAlign w:val="center"/>
          </w:tcPr>
          <w:p w14:paraId="1DB9AB27">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r>
              <w:rPr>
                <w:rFonts w:ascii="Times New Roman" w:cs="Times New Roman" w:eastAsia="仿宋_GB2312" w:hAnsi="Times New Roman"/>
                <w:kern w:val="0"/>
                <w:szCs w:val="21"/>
                <w:lang w:val="en-US"/>
              </w:rPr>
              <w:t>29.26</w:t>
            </w:r>
          </w:p>
        </w:tc>
        <w:tc>
          <w:tcPr>
            <w:tcW w:w="3000" w:type="dxa"/>
            <w:tcBorders>
              <w:top w:val="nil"/>
              <w:left w:val="nil"/>
              <w:bottom w:val="single" w:sz="4" w:space="0" w:color="auto"/>
              <w:right w:val="single" w:sz="8" w:space="0" w:color="auto"/>
            </w:tcBorders>
            <w:shd w:val="clear" w:color="auto" w:fill="auto"/>
            <w:vAlign w:val="center"/>
          </w:tcPr>
          <w:p w14:paraId="4A0F4B53">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r>
              <w:rPr>
                <w:rFonts w:ascii="Times New Roman" w:cs="Times New Roman" w:eastAsia="仿宋_GB2312" w:hAnsi="Times New Roman"/>
                <w:kern w:val="0"/>
                <w:szCs w:val="21"/>
                <w:lang w:val="en-US"/>
              </w:rPr>
              <w:t>11.13</w:t>
            </w:r>
          </w:p>
        </w:tc>
      </w:tr>
      <w:tr w14:paraId="D47859EA">
        <w:tblPrEx/>
        <w:trPr>
          <w:trHeight w:val="450" w:hRule="atLeast"/>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14:paraId="0DF70F52">
            <w:pPr>
              <w:pStyle w:val="style0"/>
              <w:widowControl/>
              <w:jc w:val="center"/>
              <w:rPr>
                <w:rFonts w:ascii="Times New Roman" w:cs="Times New Roman" w:eastAsia="仿宋_GB2312" w:hAnsi="Times New Roman"/>
                <w:kern w:val="0"/>
                <w:szCs w:val="21"/>
              </w:rPr>
            </w:pPr>
            <w:r>
              <w:rPr>
                <w:rFonts w:ascii="Times New Roman" w:cs="Times New Roman" w:eastAsia="仿宋_GB2312" w:hAnsi="Times New Roman"/>
                <w:kern w:val="0"/>
                <w:szCs w:val="21"/>
                <w:lang w:val="en-US"/>
              </w:rPr>
              <w:t>20502</w:t>
            </w:r>
            <w:r>
              <w:rPr>
                <w:rFonts w:ascii="Times New Roman" w:cs="Times New Roman" w:eastAsia="仿宋_GB2312" w:hAnsi="Times New Roman"/>
                <w:kern w:val="0"/>
                <w:szCs w:val="21"/>
              </w:rPr>
              <w:t>　</w:t>
            </w:r>
          </w:p>
        </w:tc>
        <w:tc>
          <w:tcPr>
            <w:tcW w:w="3527" w:type="dxa"/>
            <w:tcBorders>
              <w:top w:val="nil"/>
              <w:left w:val="nil"/>
              <w:bottom w:val="single" w:sz="4" w:space="0" w:color="auto"/>
              <w:right w:val="single" w:sz="4" w:space="0" w:color="auto"/>
            </w:tcBorders>
            <w:shd w:val="clear" w:color="auto" w:fill="auto"/>
            <w:vAlign w:val="center"/>
          </w:tcPr>
          <w:p w14:paraId="C67788F0">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r>
              <w:rPr>
                <w:rFonts w:ascii="Times New Roman" w:cs="Times New Roman" w:eastAsia="仿宋_GB2312" w:hAnsi="Times New Roman"/>
                <w:kern w:val="0"/>
                <w:szCs w:val="21"/>
                <w:lang w:val="en-US"/>
              </w:rPr>
              <w:t>普通教育</w:t>
            </w:r>
          </w:p>
        </w:tc>
        <w:tc>
          <w:tcPr>
            <w:tcW w:w="3000" w:type="dxa"/>
            <w:tcBorders>
              <w:top w:val="nil"/>
              <w:left w:val="nil"/>
              <w:bottom w:val="single" w:sz="4" w:space="0" w:color="auto"/>
              <w:right w:val="single" w:sz="4" w:space="0" w:color="auto"/>
            </w:tcBorders>
            <w:shd w:val="clear" w:color="auto" w:fill="auto"/>
            <w:vAlign w:val="center"/>
          </w:tcPr>
          <w:p w14:paraId="620F662E">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r>
              <w:rPr>
                <w:rFonts w:ascii="Times New Roman" w:cs="Times New Roman" w:eastAsia="仿宋_GB2312" w:hAnsi="Times New Roman"/>
                <w:kern w:val="0"/>
                <w:szCs w:val="21"/>
                <w:lang w:val="en-US"/>
              </w:rPr>
              <w:t>40.4</w:t>
            </w:r>
          </w:p>
        </w:tc>
        <w:tc>
          <w:tcPr>
            <w:tcW w:w="3492" w:type="dxa"/>
            <w:tcBorders>
              <w:top w:val="nil"/>
              <w:left w:val="nil"/>
              <w:bottom w:val="single" w:sz="4" w:space="0" w:color="auto"/>
              <w:right w:val="single" w:sz="4" w:space="0" w:color="auto"/>
            </w:tcBorders>
            <w:shd w:val="clear" w:color="auto" w:fill="auto"/>
            <w:vAlign w:val="center"/>
          </w:tcPr>
          <w:p w14:paraId="5321D516">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r>
              <w:rPr>
                <w:rFonts w:ascii="Times New Roman" w:cs="Times New Roman" w:eastAsia="仿宋_GB2312" w:hAnsi="Times New Roman"/>
                <w:kern w:val="0"/>
                <w:szCs w:val="21"/>
                <w:lang w:val="en-US"/>
              </w:rPr>
              <w:t>29.26</w:t>
            </w:r>
          </w:p>
        </w:tc>
        <w:tc>
          <w:tcPr>
            <w:tcW w:w="3000" w:type="dxa"/>
            <w:tcBorders>
              <w:top w:val="nil"/>
              <w:left w:val="nil"/>
              <w:bottom w:val="single" w:sz="4" w:space="0" w:color="auto"/>
              <w:right w:val="single" w:sz="8" w:space="0" w:color="auto"/>
            </w:tcBorders>
            <w:shd w:val="clear" w:color="auto" w:fill="auto"/>
            <w:vAlign w:val="center"/>
          </w:tcPr>
          <w:p w14:paraId="C783602A">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r>
              <w:rPr>
                <w:rFonts w:ascii="Times New Roman" w:cs="Times New Roman" w:eastAsia="仿宋_GB2312" w:hAnsi="Times New Roman"/>
                <w:kern w:val="0"/>
                <w:szCs w:val="21"/>
                <w:lang w:val="en-US"/>
              </w:rPr>
              <w:t>11.13</w:t>
            </w:r>
          </w:p>
        </w:tc>
      </w:tr>
      <w:tr w14:paraId="CBD0BEFF">
        <w:tblPrEx/>
        <w:trPr>
          <w:trHeight w:val="450" w:hRule="atLeast"/>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14:paraId="7803F328">
            <w:pPr>
              <w:pStyle w:val="style0"/>
              <w:widowControl/>
              <w:jc w:val="center"/>
              <w:rPr>
                <w:rFonts w:ascii="Times New Roman" w:cs="Times New Roman" w:eastAsia="仿宋_GB2312" w:hAnsi="Times New Roman"/>
                <w:kern w:val="0"/>
                <w:szCs w:val="21"/>
              </w:rPr>
            </w:pPr>
            <w:r>
              <w:rPr>
                <w:rFonts w:ascii="Times New Roman" w:cs="Times New Roman" w:eastAsia="仿宋_GB2312" w:hAnsi="Times New Roman"/>
                <w:kern w:val="0"/>
                <w:szCs w:val="21"/>
                <w:lang w:val="en-US"/>
              </w:rPr>
              <w:t>2050201</w:t>
            </w:r>
            <w:r>
              <w:rPr>
                <w:rFonts w:ascii="Times New Roman" w:cs="Times New Roman" w:eastAsia="仿宋_GB2312" w:hAnsi="Times New Roman"/>
                <w:kern w:val="0"/>
                <w:szCs w:val="21"/>
              </w:rPr>
              <w:t>　</w:t>
            </w:r>
          </w:p>
        </w:tc>
        <w:tc>
          <w:tcPr>
            <w:tcW w:w="3527" w:type="dxa"/>
            <w:tcBorders>
              <w:top w:val="nil"/>
              <w:left w:val="nil"/>
              <w:bottom w:val="single" w:sz="4" w:space="0" w:color="auto"/>
              <w:right w:val="single" w:sz="4" w:space="0" w:color="auto"/>
            </w:tcBorders>
            <w:shd w:val="clear" w:color="auto" w:fill="auto"/>
            <w:vAlign w:val="center"/>
          </w:tcPr>
          <w:p w14:paraId="C5C597DD">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r>
              <w:rPr>
                <w:rFonts w:ascii="Times New Roman" w:cs="Times New Roman" w:eastAsia="仿宋_GB2312" w:hAnsi="Times New Roman"/>
                <w:kern w:val="0"/>
                <w:szCs w:val="21"/>
                <w:lang w:val="en-US"/>
              </w:rPr>
              <w:t>学前教育</w:t>
            </w:r>
          </w:p>
        </w:tc>
        <w:tc>
          <w:tcPr>
            <w:tcW w:w="3000" w:type="dxa"/>
            <w:tcBorders>
              <w:top w:val="nil"/>
              <w:left w:val="nil"/>
              <w:bottom w:val="single" w:sz="4" w:space="0" w:color="auto"/>
              <w:right w:val="single" w:sz="4" w:space="0" w:color="auto"/>
            </w:tcBorders>
            <w:shd w:val="clear" w:color="auto" w:fill="auto"/>
            <w:vAlign w:val="center"/>
          </w:tcPr>
          <w:p w14:paraId="4A7F7E00">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r>
              <w:rPr>
                <w:rFonts w:ascii="Times New Roman" w:cs="Times New Roman" w:eastAsia="仿宋_GB2312" w:hAnsi="Times New Roman"/>
                <w:kern w:val="0"/>
                <w:szCs w:val="21"/>
                <w:lang w:val="en-US"/>
              </w:rPr>
              <w:t>40.4</w:t>
            </w:r>
          </w:p>
        </w:tc>
        <w:tc>
          <w:tcPr>
            <w:tcW w:w="3492" w:type="dxa"/>
            <w:tcBorders>
              <w:top w:val="nil"/>
              <w:left w:val="nil"/>
              <w:bottom w:val="single" w:sz="4" w:space="0" w:color="auto"/>
              <w:right w:val="single" w:sz="4" w:space="0" w:color="auto"/>
            </w:tcBorders>
            <w:shd w:val="clear" w:color="auto" w:fill="auto"/>
            <w:vAlign w:val="center"/>
          </w:tcPr>
          <w:p w14:paraId="FD230547">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r>
              <w:rPr>
                <w:rFonts w:ascii="Times New Roman" w:cs="Times New Roman" w:eastAsia="仿宋_GB2312" w:hAnsi="Times New Roman"/>
                <w:kern w:val="0"/>
                <w:szCs w:val="21"/>
                <w:lang w:val="en-US"/>
              </w:rPr>
              <w:t>29.26</w:t>
            </w:r>
          </w:p>
        </w:tc>
        <w:tc>
          <w:tcPr>
            <w:tcW w:w="3000" w:type="dxa"/>
            <w:tcBorders>
              <w:top w:val="nil"/>
              <w:left w:val="nil"/>
              <w:bottom w:val="single" w:sz="4" w:space="0" w:color="auto"/>
              <w:right w:val="single" w:sz="8" w:space="0" w:color="auto"/>
            </w:tcBorders>
            <w:shd w:val="clear" w:color="auto" w:fill="auto"/>
            <w:vAlign w:val="center"/>
          </w:tcPr>
          <w:p w14:paraId="7AEB602E">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r>
              <w:rPr>
                <w:rFonts w:ascii="Times New Roman" w:cs="Times New Roman" w:eastAsia="仿宋_GB2312" w:hAnsi="Times New Roman"/>
                <w:kern w:val="0"/>
                <w:szCs w:val="21"/>
                <w:lang w:val="en-US"/>
              </w:rPr>
              <w:t>11.13</w:t>
            </w:r>
          </w:p>
        </w:tc>
      </w:tr>
      <w:tr w14:paraId="A64045E0">
        <w:tblPrEx/>
        <w:trPr>
          <w:trHeight w:val="450" w:hRule="atLeast"/>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14:paraId="337CE48C">
            <w:pPr>
              <w:pStyle w:val="style0"/>
              <w:widowControl/>
              <w:jc w:val="center"/>
              <w:rPr>
                <w:rFonts w:ascii="Times New Roman" w:cs="Times New Roman" w:eastAsia="仿宋_GB2312" w:hAnsi="Times New Roman"/>
                <w:kern w:val="0"/>
                <w:szCs w:val="21"/>
              </w:rPr>
            </w:pPr>
            <w:r>
              <w:rPr>
                <w:rFonts w:ascii="Times New Roman" w:cs="Times New Roman" w:eastAsia="仿宋_GB2312" w:hAnsi="Times New Roman"/>
                <w:kern w:val="0"/>
                <w:szCs w:val="21"/>
              </w:rPr>
              <w:t>　</w:t>
            </w:r>
          </w:p>
        </w:tc>
        <w:tc>
          <w:tcPr>
            <w:tcW w:w="3527" w:type="dxa"/>
            <w:tcBorders>
              <w:top w:val="nil"/>
              <w:left w:val="nil"/>
              <w:bottom w:val="single" w:sz="4" w:space="0" w:color="auto"/>
              <w:right w:val="single" w:sz="4" w:space="0" w:color="auto"/>
            </w:tcBorders>
            <w:shd w:val="clear" w:color="auto" w:fill="auto"/>
            <w:vAlign w:val="center"/>
          </w:tcPr>
          <w:p w14:paraId="FEB11CB0">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p>
        </w:tc>
        <w:tc>
          <w:tcPr>
            <w:tcW w:w="3000" w:type="dxa"/>
            <w:tcBorders>
              <w:top w:val="nil"/>
              <w:left w:val="nil"/>
              <w:bottom w:val="single" w:sz="4" w:space="0" w:color="auto"/>
              <w:right w:val="single" w:sz="4" w:space="0" w:color="auto"/>
            </w:tcBorders>
            <w:shd w:val="clear" w:color="auto" w:fill="auto"/>
            <w:vAlign w:val="center"/>
          </w:tcPr>
          <w:p w14:paraId="FF62A886">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p>
        </w:tc>
        <w:tc>
          <w:tcPr>
            <w:tcW w:w="3492" w:type="dxa"/>
            <w:tcBorders>
              <w:top w:val="nil"/>
              <w:left w:val="nil"/>
              <w:bottom w:val="single" w:sz="4" w:space="0" w:color="auto"/>
              <w:right w:val="single" w:sz="4" w:space="0" w:color="auto"/>
            </w:tcBorders>
            <w:shd w:val="clear" w:color="auto" w:fill="auto"/>
            <w:vAlign w:val="center"/>
          </w:tcPr>
          <w:p w14:paraId="EAC583D2">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p>
        </w:tc>
        <w:tc>
          <w:tcPr>
            <w:tcW w:w="3000" w:type="dxa"/>
            <w:tcBorders>
              <w:top w:val="nil"/>
              <w:left w:val="nil"/>
              <w:bottom w:val="single" w:sz="4" w:space="0" w:color="auto"/>
              <w:right w:val="single" w:sz="8" w:space="0" w:color="auto"/>
            </w:tcBorders>
            <w:shd w:val="clear" w:color="auto" w:fill="auto"/>
            <w:vAlign w:val="center"/>
          </w:tcPr>
          <w:p w14:paraId="1F459F62">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p>
        </w:tc>
      </w:tr>
      <w:tr w14:paraId="F413C8F6">
        <w:tblPrEx/>
        <w:trPr>
          <w:trHeight w:val="450" w:hRule="atLeast"/>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14:paraId="E02B8C49">
            <w:pPr>
              <w:pStyle w:val="style0"/>
              <w:widowControl/>
              <w:jc w:val="center"/>
              <w:rPr>
                <w:rFonts w:ascii="Times New Roman" w:cs="Times New Roman" w:eastAsia="仿宋_GB2312" w:hAnsi="Times New Roman"/>
                <w:kern w:val="0"/>
                <w:szCs w:val="21"/>
              </w:rPr>
            </w:pPr>
            <w:r>
              <w:rPr>
                <w:rFonts w:ascii="Times New Roman" w:cs="Times New Roman" w:eastAsia="仿宋_GB2312" w:hAnsi="Times New Roman"/>
                <w:kern w:val="0"/>
                <w:szCs w:val="21"/>
              </w:rPr>
              <w:t>　</w:t>
            </w:r>
          </w:p>
        </w:tc>
        <w:tc>
          <w:tcPr>
            <w:tcW w:w="3527" w:type="dxa"/>
            <w:tcBorders>
              <w:top w:val="nil"/>
              <w:left w:val="nil"/>
              <w:bottom w:val="single" w:sz="4" w:space="0" w:color="auto"/>
              <w:right w:val="single" w:sz="4" w:space="0" w:color="auto"/>
            </w:tcBorders>
            <w:shd w:val="clear" w:color="auto" w:fill="auto"/>
            <w:vAlign w:val="center"/>
          </w:tcPr>
          <w:p w14:paraId="7DD7E1E4">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p>
        </w:tc>
        <w:tc>
          <w:tcPr>
            <w:tcW w:w="3000" w:type="dxa"/>
            <w:tcBorders>
              <w:top w:val="nil"/>
              <w:left w:val="nil"/>
              <w:bottom w:val="single" w:sz="4" w:space="0" w:color="auto"/>
              <w:right w:val="single" w:sz="4" w:space="0" w:color="auto"/>
            </w:tcBorders>
            <w:shd w:val="clear" w:color="auto" w:fill="auto"/>
            <w:vAlign w:val="center"/>
          </w:tcPr>
          <w:p w14:paraId="00199A58">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p>
        </w:tc>
        <w:tc>
          <w:tcPr>
            <w:tcW w:w="3492" w:type="dxa"/>
            <w:tcBorders>
              <w:top w:val="nil"/>
              <w:left w:val="nil"/>
              <w:bottom w:val="single" w:sz="4" w:space="0" w:color="auto"/>
              <w:right w:val="single" w:sz="4" w:space="0" w:color="auto"/>
            </w:tcBorders>
            <w:shd w:val="clear" w:color="auto" w:fill="auto"/>
            <w:vAlign w:val="center"/>
          </w:tcPr>
          <w:p w14:paraId="4059EBFA">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p>
        </w:tc>
        <w:tc>
          <w:tcPr>
            <w:tcW w:w="3000" w:type="dxa"/>
            <w:tcBorders>
              <w:top w:val="nil"/>
              <w:left w:val="nil"/>
              <w:bottom w:val="single" w:sz="4" w:space="0" w:color="auto"/>
              <w:right w:val="single" w:sz="8" w:space="0" w:color="auto"/>
            </w:tcBorders>
            <w:shd w:val="clear" w:color="auto" w:fill="auto"/>
            <w:vAlign w:val="center"/>
          </w:tcPr>
          <w:p w14:paraId="EC031655">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p>
        </w:tc>
      </w:tr>
      <w:tr w14:paraId="75E04101">
        <w:tblPrEx/>
        <w:trPr>
          <w:trHeight w:val="450" w:hRule="atLeast"/>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14:paraId="CB2B3CE7">
            <w:pPr>
              <w:pStyle w:val="style0"/>
              <w:widowControl/>
              <w:jc w:val="center"/>
              <w:rPr>
                <w:rFonts w:ascii="Times New Roman" w:cs="Times New Roman" w:eastAsia="仿宋_GB2312" w:hAnsi="Times New Roman"/>
                <w:kern w:val="0"/>
                <w:szCs w:val="21"/>
              </w:rPr>
            </w:pPr>
            <w:r>
              <w:rPr>
                <w:rFonts w:ascii="Times New Roman" w:cs="Times New Roman" w:eastAsia="仿宋_GB2312" w:hAnsi="Times New Roman"/>
                <w:kern w:val="0"/>
                <w:szCs w:val="21"/>
              </w:rPr>
              <w:t>　</w:t>
            </w:r>
          </w:p>
        </w:tc>
        <w:tc>
          <w:tcPr>
            <w:tcW w:w="3527" w:type="dxa"/>
            <w:tcBorders>
              <w:top w:val="nil"/>
              <w:left w:val="nil"/>
              <w:bottom w:val="single" w:sz="8" w:space="0" w:color="auto"/>
              <w:right w:val="single" w:sz="4" w:space="0" w:color="auto"/>
            </w:tcBorders>
            <w:shd w:val="clear" w:color="auto" w:fill="auto"/>
            <w:vAlign w:val="center"/>
          </w:tcPr>
          <w:p w14:paraId="0649D1D8">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p>
        </w:tc>
        <w:tc>
          <w:tcPr>
            <w:tcW w:w="3000" w:type="dxa"/>
            <w:tcBorders>
              <w:top w:val="nil"/>
              <w:left w:val="nil"/>
              <w:bottom w:val="single" w:sz="8" w:space="0" w:color="auto"/>
              <w:right w:val="single" w:sz="4" w:space="0" w:color="auto"/>
            </w:tcBorders>
            <w:shd w:val="clear" w:color="auto" w:fill="auto"/>
            <w:vAlign w:val="center"/>
          </w:tcPr>
          <w:p w14:paraId="1AB1ACE0">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p>
        </w:tc>
        <w:tc>
          <w:tcPr>
            <w:tcW w:w="3492" w:type="dxa"/>
            <w:tcBorders>
              <w:top w:val="nil"/>
              <w:left w:val="nil"/>
              <w:bottom w:val="single" w:sz="8" w:space="0" w:color="auto"/>
              <w:right w:val="single" w:sz="4" w:space="0" w:color="auto"/>
            </w:tcBorders>
            <w:shd w:val="clear" w:color="auto" w:fill="auto"/>
            <w:vAlign w:val="center"/>
          </w:tcPr>
          <w:p w14:paraId="C85DA07C">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p>
        </w:tc>
        <w:tc>
          <w:tcPr>
            <w:tcW w:w="3000" w:type="dxa"/>
            <w:tcBorders>
              <w:top w:val="nil"/>
              <w:left w:val="nil"/>
              <w:bottom w:val="single" w:sz="8" w:space="0" w:color="auto"/>
              <w:right w:val="single" w:sz="8" w:space="0" w:color="auto"/>
            </w:tcBorders>
            <w:shd w:val="clear" w:color="auto" w:fill="auto"/>
            <w:vAlign w:val="center"/>
          </w:tcPr>
          <w:p w14:paraId="81F73C4F">
            <w:pPr>
              <w:pStyle w:val="style0"/>
              <w:widowControl/>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　</w:t>
            </w:r>
          </w:p>
        </w:tc>
      </w:tr>
    </w:tbl>
    <w:p w14:paraId="C7F57035">
      <w:pPr>
        <w:pStyle w:val="style0"/>
        <w:widowControl/>
        <w:spacing w:before="120"/>
        <w:jc w:val="left"/>
        <w:rPr>
          <w:rFonts w:ascii="Times New Roman" w:cs="Times New Roman" w:eastAsia="仿宋_GB2312" w:hAnsi="Times New Roman"/>
          <w:kern w:val="0"/>
          <w:szCs w:val="21"/>
        </w:rPr>
      </w:pPr>
      <w:r>
        <w:rPr>
          <w:rFonts w:ascii="Times New Roman" w:cs="Times New Roman" w:eastAsia="仿宋_GB2312" w:hAnsi="Times New Roman"/>
          <w:kern w:val="0"/>
          <w:szCs w:val="21"/>
        </w:rPr>
        <w:t>注：本表反映部门本年度一般公共预算财政拨款支出情况。</w:t>
      </w:r>
    </w:p>
    <w:p w14:paraId="F4A6854F">
      <w:pPr>
        <w:pStyle w:val="style0"/>
        <w:widowControl/>
        <w:jc w:val="left"/>
        <w:rPr>
          <w:rFonts w:ascii="Times New Roman" w:cs="Times New Roman" w:eastAsia="仿宋_GB2312" w:hAnsi="Times New Roman"/>
          <w:bCs/>
          <w:kern w:val="0"/>
          <w:szCs w:val="21"/>
        </w:rPr>
      </w:pPr>
    </w:p>
    <w:p w14:paraId="DDFFBB50">
      <w:pPr>
        <w:pStyle w:val="style0"/>
        <w:widowControl/>
        <w:jc w:val="left"/>
        <w:rPr>
          <w:rFonts w:ascii="Times New Roman" w:cs="Times New Roman" w:eastAsia="仿宋_GB2312" w:hAnsi="Times New Roman"/>
          <w:bCs/>
          <w:kern w:val="0"/>
          <w:szCs w:val="21"/>
        </w:rPr>
      </w:pPr>
      <w:r>
        <w:rPr>
          <w:rFonts w:ascii="Times New Roman" w:cs="Times New Roman" w:eastAsia="仿宋_GB2312" w:hAnsi="Times New Roman"/>
          <w:bCs/>
          <w:kern w:val="0"/>
          <w:szCs w:val="21"/>
        </w:rPr>
        <w:br w:type="page"/>
      </w:r>
    </w:p>
    <w:bookmarkStart w:id="3" w:name="RANGE!A1:I34"/>
    <w:p w14:paraId="AE6E4ACC">
      <w:pPr>
        <w:pStyle w:val="style0"/>
        <w:widowControl/>
        <w:spacing w:after="120"/>
        <w:jc w:val="center"/>
        <w:textAlignment w:val="center"/>
        <w:rPr>
          <w:rFonts w:ascii="Times New Roman" w:cs="Times New Roman" w:eastAsia="黑体" w:hAnsi="Times New Roman"/>
          <w:color w:val="000000"/>
          <w:kern w:val="0"/>
          <w:sz w:val="36"/>
          <w:szCs w:val="36"/>
        </w:rPr>
      </w:pPr>
      <w:r>
        <w:rPr>
          <w:rFonts w:ascii="Times New Roman" w:cs="Times New Roman" w:eastAsia="黑体" w:hAnsi="Times New Roman"/>
          <w:color w:val="000000"/>
          <w:kern w:val="0"/>
          <w:sz w:val="36"/>
          <w:szCs w:val="36"/>
        </w:rPr>
        <w:t>一般公共预算财政拨款基本支出决算明细表</w:t>
      </w:r>
      <w:bookmarkEnd w:id="3"/>
    </w:p>
    <w:p w14:paraId="D25D7401">
      <w:pPr>
        <w:pStyle w:val="style0"/>
        <w:widowControl/>
        <w:wordWrap w:val="false"/>
        <w:spacing w:lineRule="exact" w:line="240"/>
        <w:jc w:val="right"/>
        <w:rPr>
          <w:rFonts w:ascii="Times New Roman" w:cs="Times New Roman" w:eastAsia="仿宋_GB2312" w:hAnsi="Times New Roman"/>
          <w:color w:val="000000"/>
          <w:kern w:val="0"/>
          <w:szCs w:val="21"/>
        </w:rPr>
      </w:pPr>
      <w:r>
        <w:rPr>
          <w:rFonts w:ascii="Times New Roman" w:cs="Times New Roman" w:eastAsia="仿宋_GB2312" w:hAnsi="Times New Roman"/>
          <w:color w:val="000000"/>
          <w:kern w:val="0"/>
          <w:szCs w:val="21"/>
        </w:rPr>
        <w:t xml:space="preserve">  </w:t>
      </w:r>
      <w:r>
        <w:rPr>
          <w:rFonts w:ascii="Times New Roman" w:cs="Times New Roman" w:eastAsia="仿宋_GB2312" w:hAnsi="Times New Roman"/>
          <w:color w:val="000000"/>
          <w:kern w:val="0"/>
          <w:szCs w:val="21"/>
        </w:rPr>
        <w:t>部门：</w:t>
      </w:r>
      <w:r>
        <w:rPr>
          <w:rFonts w:ascii="Times New Roman" w:cs="Times New Roman" w:eastAsia="仿宋_GB2312" w:hAnsi="Times New Roman"/>
          <w:color w:val="000000"/>
          <w:kern w:val="0"/>
          <w:szCs w:val="21"/>
        </w:rPr>
        <w:t xml:space="preserve"> </w:t>
      </w:r>
      <w:r>
        <w:rPr>
          <w:rFonts w:ascii="Times New Roman" w:cs="Times New Roman" w:eastAsia="仿宋_GB2312" w:hAnsi="Times New Roman"/>
          <w:color w:val="000000"/>
          <w:kern w:val="0"/>
          <w:szCs w:val="21"/>
        </w:rPr>
        <w:t xml:space="preserve">                                                                                                               </w:t>
      </w:r>
      <w:r>
        <w:rPr>
          <w:rFonts w:ascii="Times New Roman" w:cs="Times New Roman" w:eastAsia="仿宋_GB2312" w:hAnsi="Times New Roman"/>
          <w:color w:val="000000"/>
          <w:kern w:val="0"/>
          <w:szCs w:val="21"/>
        </w:rPr>
        <w:t>公开</w:t>
      </w:r>
      <w:r>
        <w:rPr>
          <w:rFonts w:ascii="Times New Roman" w:cs="Times New Roman" w:eastAsia="仿宋_GB2312" w:hAnsi="Times New Roman"/>
          <w:color w:val="000000"/>
          <w:kern w:val="0"/>
          <w:szCs w:val="21"/>
        </w:rPr>
        <w:t>06</w:t>
      </w:r>
      <w:r>
        <w:rPr>
          <w:rFonts w:ascii="Times New Roman" w:cs="Times New Roman" w:eastAsia="仿宋_GB2312" w:hAnsi="Times New Roman"/>
          <w:color w:val="000000"/>
          <w:kern w:val="0"/>
          <w:szCs w:val="21"/>
        </w:rPr>
        <w:t>表</w:t>
      </w:r>
    </w:p>
    <w:p w14:paraId="CBC46CAD">
      <w:pPr>
        <w:pStyle w:val="style0"/>
        <w:widowControl/>
        <w:spacing w:lineRule="exact" w:line="240"/>
        <w:jc w:val="right"/>
        <w:rPr>
          <w:rFonts w:ascii="Times New Roman" w:cs="Times New Roman" w:eastAsia="华文中宋" w:hAnsi="Times New Roman"/>
          <w:color w:val="000000"/>
          <w:kern w:val="0"/>
          <w:szCs w:val="32"/>
        </w:rPr>
      </w:pPr>
      <w:r>
        <w:rPr>
          <w:rFonts w:ascii="Times New Roman" w:cs="Times New Roman" w:eastAsia="仿宋_GB2312" w:hAnsi="Times New Roman"/>
          <w:color w:val="000000"/>
          <w:kern w:val="0"/>
          <w:szCs w:val="21"/>
        </w:rPr>
        <w:t>单位：万元</w:t>
      </w:r>
    </w:p>
    <w:tbl>
      <w:tblPr>
        <w:tblW w:w="14627" w:type="dxa"/>
        <w:jc w:val="center"/>
        <w:tblLayout w:type="fixed"/>
        <w:tblLook w:val="04A0" w:firstRow="1" w:lastRow="0" w:firstColumn="1" w:lastColumn="0" w:noHBand="0" w:noVBand="1"/>
      </w:tblPr>
      <w:tblGrid>
        <w:gridCol w:w="1081"/>
        <w:gridCol w:w="2850"/>
        <w:gridCol w:w="966"/>
        <w:gridCol w:w="1116"/>
        <w:gridCol w:w="2018"/>
        <w:gridCol w:w="933"/>
        <w:gridCol w:w="1217"/>
        <w:gridCol w:w="3517"/>
        <w:gridCol w:w="929"/>
      </w:tblGrid>
      <w:tr w14:paraId="4D331113">
        <w:trPr>
          <w:trHeight w:val="530" w:hRule="atLeast"/>
          <w:jc w:val="center"/>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8B1BC85D">
            <w:pPr>
              <w:pStyle w:val="style0"/>
              <w:widowControl/>
              <w:spacing w:lineRule="exact" w:line="300"/>
              <w:jc w:val="center"/>
              <w:rPr>
                <w:rFonts w:ascii="Times New Roman" w:cs="Times New Roman" w:eastAsia="仿宋_GB2312" w:hAnsi="Times New Roman"/>
                <w:b/>
                <w:bCs/>
                <w:color w:val="000000"/>
                <w:kern w:val="0"/>
                <w:szCs w:val="20"/>
              </w:rPr>
            </w:pPr>
            <w:r>
              <w:rPr>
                <w:rFonts w:ascii="Times New Roman" w:cs="Times New Roman" w:eastAsia="仿宋_GB2312" w:hAnsi="Times New Roman"/>
                <w:b/>
                <w:bCs/>
                <w:color w:val="000000"/>
                <w:kern w:val="0"/>
                <w:sz w:val="20"/>
                <w:szCs w:val="20"/>
              </w:rPr>
              <w:t>经济分类科目编码</w:t>
            </w:r>
          </w:p>
        </w:tc>
        <w:tc>
          <w:tcPr>
            <w:tcW w:w="2850" w:type="dxa"/>
            <w:tcBorders>
              <w:top w:val="single" w:sz="4" w:space="0" w:color="auto"/>
              <w:left w:val="nil"/>
              <w:bottom w:val="single" w:sz="4" w:space="0" w:color="auto"/>
              <w:right w:val="single" w:sz="4" w:space="0" w:color="auto"/>
            </w:tcBorders>
            <w:shd w:val="clear" w:color="auto" w:fill="auto"/>
            <w:vAlign w:val="center"/>
          </w:tcPr>
          <w:p w14:paraId="EB476B3B">
            <w:pPr>
              <w:pStyle w:val="style0"/>
              <w:widowControl/>
              <w:spacing w:lineRule="exact" w:line="300"/>
              <w:jc w:val="center"/>
              <w:rPr>
                <w:rFonts w:ascii="Times New Roman" w:cs="Times New Roman" w:eastAsia="仿宋_GB2312" w:hAnsi="Times New Roman"/>
                <w:b/>
                <w:bCs/>
                <w:color w:val="000000"/>
                <w:kern w:val="0"/>
                <w:szCs w:val="20"/>
              </w:rPr>
            </w:pPr>
            <w:r>
              <w:rPr>
                <w:rFonts w:ascii="Times New Roman" w:cs="Times New Roman" w:eastAsia="仿宋_GB2312" w:hAnsi="Times New Roman"/>
                <w:b/>
                <w:bCs/>
                <w:color w:val="000000"/>
                <w:kern w:val="0"/>
                <w:szCs w:val="20"/>
              </w:rPr>
              <w:t>科目名称</w:t>
            </w:r>
          </w:p>
        </w:tc>
        <w:tc>
          <w:tcPr>
            <w:tcW w:w="966" w:type="dxa"/>
            <w:tcBorders>
              <w:top w:val="single" w:sz="4" w:space="0" w:color="auto"/>
              <w:left w:val="nil"/>
              <w:bottom w:val="single" w:sz="4" w:space="0" w:color="auto"/>
              <w:right w:val="single" w:sz="4" w:space="0" w:color="auto"/>
            </w:tcBorders>
            <w:shd w:val="clear" w:color="auto" w:fill="auto"/>
            <w:vAlign w:val="center"/>
          </w:tcPr>
          <w:p w14:paraId="5152E13B">
            <w:pPr>
              <w:pStyle w:val="style0"/>
              <w:widowControl/>
              <w:spacing w:lineRule="exact" w:line="300"/>
              <w:jc w:val="center"/>
              <w:rPr>
                <w:rFonts w:ascii="Times New Roman" w:cs="Times New Roman" w:eastAsia="仿宋_GB2312" w:hAnsi="Times New Roman"/>
                <w:b/>
                <w:bCs/>
                <w:color w:val="000000"/>
                <w:kern w:val="0"/>
                <w:szCs w:val="20"/>
              </w:rPr>
            </w:pPr>
            <w:r>
              <w:rPr>
                <w:rFonts w:ascii="Times New Roman" w:cs="Times New Roman" w:eastAsia="仿宋_GB2312" w:hAnsi="Times New Roman"/>
                <w:b/>
                <w:bCs/>
                <w:color w:val="000000"/>
                <w:kern w:val="0"/>
                <w:szCs w:val="20"/>
              </w:rPr>
              <w:t>决算数</w:t>
            </w:r>
          </w:p>
        </w:tc>
        <w:tc>
          <w:tcPr>
            <w:tcW w:w="1116" w:type="dxa"/>
            <w:tcBorders>
              <w:top w:val="single" w:sz="4" w:space="0" w:color="auto"/>
              <w:left w:val="nil"/>
              <w:bottom w:val="single" w:sz="4" w:space="0" w:color="auto"/>
              <w:right w:val="single" w:sz="4" w:space="0" w:color="auto"/>
            </w:tcBorders>
            <w:shd w:val="clear" w:color="auto" w:fill="auto"/>
            <w:vAlign w:val="center"/>
          </w:tcPr>
          <w:p w14:paraId="8917FFBE">
            <w:pPr>
              <w:pStyle w:val="style0"/>
              <w:widowControl/>
              <w:spacing w:lineRule="exact" w:line="300"/>
              <w:jc w:val="center"/>
              <w:rPr>
                <w:rFonts w:ascii="Times New Roman" w:cs="Times New Roman" w:eastAsia="仿宋_GB2312" w:hAnsi="Times New Roman"/>
                <w:b/>
                <w:bCs/>
                <w:color w:val="000000"/>
                <w:kern w:val="0"/>
                <w:szCs w:val="20"/>
              </w:rPr>
            </w:pPr>
            <w:r>
              <w:rPr>
                <w:rFonts w:ascii="Times New Roman" w:cs="Times New Roman" w:eastAsia="仿宋_GB2312" w:hAnsi="Times New Roman"/>
                <w:b/>
                <w:bCs/>
                <w:color w:val="000000"/>
                <w:kern w:val="0"/>
                <w:szCs w:val="20"/>
              </w:rPr>
              <w:t>经济分类科目编码</w:t>
            </w:r>
          </w:p>
        </w:tc>
        <w:tc>
          <w:tcPr>
            <w:tcW w:w="2018" w:type="dxa"/>
            <w:tcBorders>
              <w:top w:val="single" w:sz="4" w:space="0" w:color="auto"/>
              <w:left w:val="nil"/>
              <w:bottom w:val="single" w:sz="4" w:space="0" w:color="auto"/>
              <w:right w:val="single" w:sz="4" w:space="0" w:color="auto"/>
            </w:tcBorders>
            <w:shd w:val="clear" w:color="auto" w:fill="auto"/>
            <w:vAlign w:val="center"/>
          </w:tcPr>
          <w:p w14:paraId="D75506EA">
            <w:pPr>
              <w:pStyle w:val="style0"/>
              <w:widowControl/>
              <w:spacing w:lineRule="exact" w:line="300"/>
              <w:jc w:val="center"/>
              <w:rPr>
                <w:rFonts w:ascii="Times New Roman" w:cs="Times New Roman" w:eastAsia="仿宋_GB2312" w:hAnsi="Times New Roman"/>
                <w:b/>
                <w:bCs/>
                <w:color w:val="000000"/>
                <w:kern w:val="0"/>
                <w:szCs w:val="20"/>
              </w:rPr>
            </w:pPr>
            <w:r>
              <w:rPr>
                <w:rFonts w:ascii="Times New Roman" w:cs="Times New Roman" w:eastAsia="仿宋_GB2312" w:hAnsi="Times New Roman"/>
                <w:b/>
                <w:bCs/>
                <w:color w:val="000000"/>
                <w:kern w:val="0"/>
                <w:szCs w:val="20"/>
              </w:rPr>
              <w:t>科目名称</w:t>
            </w:r>
          </w:p>
        </w:tc>
        <w:tc>
          <w:tcPr>
            <w:tcW w:w="933" w:type="dxa"/>
            <w:tcBorders>
              <w:top w:val="single" w:sz="4" w:space="0" w:color="auto"/>
              <w:left w:val="nil"/>
              <w:bottom w:val="single" w:sz="4" w:space="0" w:color="auto"/>
              <w:right w:val="single" w:sz="4" w:space="0" w:color="auto"/>
            </w:tcBorders>
            <w:shd w:val="clear" w:color="auto" w:fill="auto"/>
            <w:vAlign w:val="center"/>
          </w:tcPr>
          <w:p w14:paraId="6267C735">
            <w:pPr>
              <w:pStyle w:val="style0"/>
              <w:widowControl/>
              <w:spacing w:lineRule="exact" w:line="300"/>
              <w:jc w:val="center"/>
              <w:rPr>
                <w:rFonts w:ascii="Times New Roman" w:cs="Times New Roman" w:eastAsia="仿宋_GB2312" w:hAnsi="Times New Roman"/>
                <w:b/>
                <w:bCs/>
                <w:color w:val="000000"/>
                <w:kern w:val="0"/>
                <w:szCs w:val="20"/>
              </w:rPr>
            </w:pPr>
            <w:r>
              <w:rPr>
                <w:rFonts w:ascii="Times New Roman" w:cs="Times New Roman" w:eastAsia="仿宋_GB2312" w:hAnsi="Times New Roman"/>
                <w:b/>
                <w:bCs/>
                <w:color w:val="000000"/>
                <w:kern w:val="0"/>
                <w:szCs w:val="20"/>
              </w:rPr>
              <w:t>决算数</w:t>
            </w:r>
          </w:p>
        </w:tc>
        <w:tc>
          <w:tcPr>
            <w:tcW w:w="1217" w:type="dxa"/>
            <w:tcBorders>
              <w:top w:val="single" w:sz="4" w:space="0" w:color="auto"/>
              <w:left w:val="nil"/>
              <w:bottom w:val="single" w:sz="4" w:space="0" w:color="auto"/>
              <w:right w:val="single" w:sz="4" w:space="0" w:color="auto"/>
            </w:tcBorders>
            <w:shd w:val="clear" w:color="auto" w:fill="auto"/>
            <w:vAlign w:val="center"/>
          </w:tcPr>
          <w:p w14:paraId="8BC6D1D1">
            <w:pPr>
              <w:pStyle w:val="style0"/>
              <w:widowControl/>
              <w:spacing w:lineRule="exact" w:line="300"/>
              <w:jc w:val="center"/>
              <w:rPr>
                <w:rFonts w:ascii="Times New Roman" w:cs="Times New Roman" w:eastAsia="仿宋_GB2312" w:hAnsi="Times New Roman"/>
                <w:b/>
                <w:bCs/>
                <w:color w:val="000000"/>
                <w:kern w:val="0"/>
                <w:szCs w:val="20"/>
              </w:rPr>
            </w:pPr>
            <w:r>
              <w:rPr>
                <w:rFonts w:ascii="Times New Roman" w:cs="Times New Roman" w:eastAsia="仿宋_GB2312" w:hAnsi="Times New Roman"/>
                <w:b/>
                <w:bCs/>
                <w:color w:val="000000"/>
                <w:kern w:val="0"/>
                <w:szCs w:val="20"/>
              </w:rPr>
              <w:t>经济分类科目编码</w:t>
            </w:r>
          </w:p>
        </w:tc>
        <w:tc>
          <w:tcPr>
            <w:tcW w:w="3517" w:type="dxa"/>
            <w:tcBorders>
              <w:top w:val="single" w:sz="4" w:space="0" w:color="auto"/>
              <w:left w:val="nil"/>
              <w:bottom w:val="single" w:sz="4" w:space="0" w:color="auto"/>
              <w:right w:val="single" w:sz="4" w:space="0" w:color="auto"/>
            </w:tcBorders>
            <w:shd w:val="clear" w:color="auto" w:fill="auto"/>
            <w:vAlign w:val="center"/>
          </w:tcPr>
          <w:p w14:paraId="29A8174B">
            <w:pPr>
              <w:pStyle w:val="style0"/>
              <w:widowControl/>
              <w:spacing w:lineRule="exact" w:line="300"/>
              <w:jc w:val="center"/>
              <w:rPr>
                <w:rFonts w:ascii="Times New Roman" w:cs="Times New Roman" w:eastAsia="仿宋_GB2312" w:hAnsi="Times New Roman"/>
                <w:b/>
                <w:bCs/>
                <w:color w:val="000000"/>
                <w:kern w:val="0"/>
                <w:szCs w:val="20"/>
              </w:rPr>
            </w:pPr>
            <w:r>
              <w:rPr>
                <w:rFonts w:ascii="Times New Roman" w:cs="Times New Roman" w:eastAsia="仿宋_GB2312" w:hAnsi="Times New Roman"/>
                <w:b/>
                <w:bCs/>
                <w:color w:val="000000"/>
                <w:kern w:val="0"/>
                <w:szCs w:val="20"/>
              </w:rPr>
              <w:t>科目名称</w:t>
            </w:r>
          </w:p>
        </w:tc>
        <w:tc>
          <w:tcPr>
            <w:tcW w:w="929" w:type="dxa"/>
            <w:tcBorders>
              <w:top w:val="single" w:sz="4" w:space="0" w:color="auto"/>
              <w:left w:val="nil"/>
              <w:bottom w:val="single" w:sz="4" w:space="0" w:color="auto"/>
              <w:right w:val="single" w:sz="4" w:space="0" w:color="auto"/>
            </w:tcBorders>
            <w:shd w:val="clear" w:color="auto" w:fill="auto"/>
            <w:vAlign w:val="center"/>
          </w:tcPr>
          <w:p w14:paraId="1440DF13">
            <w:pPr>
              <w:pStyle w:val="style0"/>
              <w:widowControl/>
              <w:spacing w:lineRule="exact" w:line="300"/>
              <w:jc w:val="center"/>
              <w:rPr>
                <w:rFonts w:ascii="Times New Roman" w:cs="Times New Roman" w:eastAsia="仿宋_GB2312" w:hAnsi="Times New Roman"/>
                <w:b/>
                <w:bCs/>
                <w:color w:val="000000"/>
                <w:kern w:val="0"/>
                <w:szCs w:val="20"/>
              </w:rPr>
            </w:pPr>
            <w:r>
              <w:rPr>
                <w:rFonts w:ascii="Times New Roman" w:cs="Times New Roman" w:eastAsia="仿宋_GB2312" w:hAnsi="Times New Roman"/>
                <w:b/>
                <w:bCs/>
                <w:color w:val="000000"/>
                <w:kern w:val="0"/>
                <w:szCs w:val="20"/>
              </w:rPr>
              <w:t>决算数</w:t>
            </w:r>
          </w:p>
        </w:tc>
      </w:tr>
      <w:tr w14:paraId="5CDF7544">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BB7D0ACD">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301</w:t>
            </w:r>
          </w:p>
        </w:tc>
        <w:tc>
          <w:tcPr>
            <w:tcW w:w="2850" w:type="dxa"/>
            <w:tcBorders>
              <w:top w:val="nil"/>
              <w:left w:val="nil"/>
              <w:bottom w:val="single" w:sz="4" w:space="0" w:color="auto"/>
              <w:right w:val="single" w:sz="4" w:space="0" w:color="auto"/>
            </w:tcBorders>
            <w:shd w:val="clear" w:color="auto" w:fill="auto"/>
            <w:noWrap/>
            <w:vAlign w:val="center"/>
          </w:tcPr>
          <w:p w14:paraId="5B36700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工资福利支出</w:t>
            </w:r>
          </w:p>
        </w:tc>
        <w:tc>
          <w:tcPr>
            <w:tcW w:w="966" w:type="dxa"/>
            <w:tcBorders>
              <w:top w:val="nil"/>
              <w:left w:val="nil"/>
              <w:bottom w:val="single" w:sz="4" w:space="0" w:color="auto"/>
              <w:right w:val="single" w:sz="4" w:space="0" w:color="auto"/>
            </w:tcBorders>
            <w:shd w:val="clear" w:color="auto" w:fill="auto"/>
            <w:noWrap/>
            <w:vAlign w:val="center"/>
          </w:tcPr>
          <w:p w14:paraId="D22CCF75">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r>
              <w:rPr>
                <w:rFonts w:ascii="Times New Roman" w:cs="Times New Roman" w:eastAsia="仿宋_GB2312" w:hAnsi="Times New Roman"/>
                <w:color w:val="000000"/>
                <w:kern w:val="0"/>
                <w:szCs w:val="20"/>
                <w:lang w:val="en-US"/>
              </w:rPr>
              <w:t>22.42</w:t>
            </w:r>
          </w:p>
        </w:tc>
        <w:tc>
          <w:tcPr>
            <w:tcW w:w="1116" w:type="dxa"/>
            <w:tcBorders>
              <w:top w:val="nil"/>
              <w:left w:val="nil"/>
              <w:bottom w:val="single" w:sz="4" w:space="0" w:color="auto"/>
              <w:right w:val="single" w:sz="4" w:space="0" w:color="auto"/>
            </w:tcBorders>
            <w:shd w:val="clear" w:color="auto" w:fill="auto"/>
            <w:noWrap/>
            <w:vAlign w:val="center"/>
          </w:tcPr>
          <w:p w14:paraId="DEBFAB2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w:t>
            </w:r>
          </w:p>
        </w:tc>
        <w:tc>
          <w:tcPr>
            <w:tcW w:w="2018" w:type="dxa"/>
            <w:tcBorders>
              <w:top w:val="nil"/>
              <w:left w:val="nil"/>
              <w:bottom w:val="single" w:sz="4" w:space="0" w:color="auto"/>
              <w:right w:val="single" w:sz="4" w:space="0" w:color="auto"/>
            </w:tcBorders>
            <w:shd w:val="clear" w:color="auto" w:fill="auto"/>
            <w:noWrap/>
            <w:vAlign w:val="center"/>
          </w:tcPr>
          <w:p w14:paraId="9A33F47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商品和服务支出</w:t>
            </w:r>
          </w:p>
        </w:tc>
        <w:tc>
          <w:tcPr>
            <w:tcW w:w="933" w:type="dxa"/>
            <w:tcBorders>
              <w:top w:val="nil"/>
              <w:left w:val="nil"/>
              <w:bottom w:val="single" w:sz="4" w:space="0" w:color="auto"/>
              <w:right w:val="single" w:sz="4" w:space="0" w:color="auto"/>
            </w:tcBorders>
            <w:shd w:val="clear" w:color="auto" w:fill="auto"/>
            <w:noWrap/>
            <w:vAlign w:val="center"/>
          </w:tcPr>
          <w:p w14:paraId="1CCC182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r>
              <w:rPr>
                <w:rFonts w:ascii="Times New Roman" w:cs="Times New Roman" w:eastAsia="仿宋_GB2312" w:hAnsi="Times New Roman"/>
                <w:color w:val="000000"/>
                <w:kern w:val="0"/>
                <w:szCs w:val="20"/>
                <w:lang w:val="en-US"/>
              </w:rPr>
              <w:t>6.84</w:t>
            </w:r>
          </w:p>
        </w:tc>
        <w:tc>
          <w:tcPr>
            <w:tcW w:w="1217" w:type="dxa"/>
            <w:tcBorders>
              <w:top w:val="nil"/>
              <w:left w:val="nil"/>
              <w:bottom w:val="single" w:sz="4" w:space="0" w:color="auto"/>
              <w:right w:val="single" w:sz="4" w:space="0" w:color="auto"/>
            </w:tcBorders>
            <w:shd w:val="clear" w:color="auto" w:fill="auto"/>
            <w:noWrap/>
            <w:vAlign w:val="center"/>
          </w:tcPr>
          <w:p w14:paraId="D4F62A51">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307</w:t>
            </w:r>
          </w:p>
        </w:tc>
        <w:tc>
          <w:tcPr>
            <w:tcW w:w="3517" w:type="dxa"/>
            <w:tcBorders>
              <w:top w:val="nil"/>
              <w:left w:val="nil"/>
              <w:bottom w:val="single" w:sz="4" w:space="0" w:color="auto"/>
              <w:right w:val="single" w:sz="4" w:space="0" w:color="auto"/>
            </w:tcBorders>
            <w:shd w:val="clear" w:color="auto" w:fill="auto"/>
            <w:noWrap/>
            <w:vAlign w:val="center"/>
          </w:tcPr>
          <w:p w14:paraId="06AB78FE">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债务利息及费用支出</w:t>
            </w:r>
          </w:p>
        </w:tc>
        <w:tc>
          <w:tcPr>
            <w:tcW w:w="929" w:type="dxa"/>
            <w:tcBorders>
              <w:top w:val="nil"/>
              <w:left w:val="nil"/>
              <w:bottom w:val="single" w:sz="4" w:space="0" w:color="auto"/>
              <w:right w:val="single" w:sz="4" w:space="0" w:color="auto"/>
            </w:tcBorders>
            <w:shd w:val="clear" w:color="auto" w:fill="auto"/>
            <w:noWrap/>
            <w:vAlign w:val="center"/>
          </w:tcPr>
          <w:p w14:paraId="F446B05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230599A9">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B210813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30101</w:t>
            </w:r>
          </w:p>
        </w:tc>
        <w:tc>
          <w:tcPr>
            <w:tcW w:w="2850" w:type="dxa"/>
            <w:tcBorders>
              <w:top w:val="nil"/>
              <w:left w:val="nil"/>
              <w:bottom w:val="single" w:sz="4" w:space="0" w:color="auto"/>
              <w:right w:val="single" w:sz="4" w:space="0" w:color="auto"/>
            </w:tcBorders>
            <w:shd w:val="clear" w:color="auto" w:fill="auto"/>
            <w:noWrap/>
            <w:vAlign w:val="center"/>
          </w:tcPr>
          <w:p w14:paraId="6E8A39B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基本工资</w:t>
            </w:r>
          </w:p>
        </w:tc>
        <w:tc>
          <w:tcPr>
            <w:tcW w:w="966" w:type="dxa"/>
            <w:tcBorders>
              <w:top w:val="nil"/>
              <w:left w:val="nil"/>
              <w:bottom w:val="single" w:sz="4" w:space="0" w:color="auto"/>
              <w:right w:val="single" w:sz="4" w:space="0" w:color="auto"/>
            </w:tcBorders>
            <w:shd w:val="clear" w:color="auto" w:fill="auto"/>
            <w:noWrap/>
            <w:vAlign w:val="center"/>
          </w:tcPr>
          <w:p w14:paraId="C8857816">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r>
              <w:rPr>
                <w:rFonts w:ascii="Times New Roman" w:cs="Times New Roman" w:eastAsia="仿宋_GB2312" w:hAnsi="Times New Roman"/>
                <w:color w:val="000000"/>
                <w:kern w:val="0"/>
                <w:szCs w:val="20"/>
                <w:lang w:val="en-US"/>
              </w:rPr>
              <w:t>20.54</w:t>
            </w:r>
          </w:p>
        </w:tc>
        <w:tc>
          <w:tcPr>
            <w:tcW w:w="1116" w:type="dxa"/>
            <w:tcBorders>
              <w:top w:val="nil"/>
              <w:left w:val="nil"/>
              <w:bottom w:val="single" w:sz="4" w:space="0" w:color="auto"/>
              <w:right w:val="single" w:sz="4" w:space="0" w:color="auto"/>
            </w:tcBorders>
            <w:shd w:val="clear" w:color="auto" w:fill="auto"/>
            <w:noWrap/>
            <w:vAlign w:val="center"/>
          </w:tcPr>
          <w:p w14:paraId="8A382043">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30201</w:t>
            </w:r>
          </w:p>
        </w:tc>
        <w:tc>
          <w:tcPr>
            <w:tcW w:w="2018" w:type="dxa"/>
            <w:tcBorders>
              <w:top w:val="nil"/>
              <w:left w:val="nil"/>
              <w:bottom w:val="single" w:sz="4" w:space="0" w:color="auto"/>
              <w:right w:val="single" w:sz="4" w:space="0" w:color="auto"/>
            </w:tcBorders>
            <w:shd w:val="clear" w:color="auto" w:fill="auto"/>
            <w:noWrap/>
            <w:vAlign w:val="center"/>
          </w:tcPr>
          <w:p w14:paraId="BB95D9DB">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办公费</w:t>
            </w:r>
          </w:p>
        </w:tc>
        <w:tc>
          <w:tcPr>
            <w:tcW w:w="933" w:type="dxa"/>
            <w:tcBorders>
              <w:top w:val="nil"/>
              <w:left w:val="nil"/>
              <w:bottom w:val="single" w:sz="4" w:space="0" w:color="auto"/>
              <w:right w:val="single" w:sz="4" w:space="0" w:color="auto"/>
            </w:tcBorders>
            <w:shd w:val="clear" w:color="auto" w:fill="auto"/>
            <w:noWrap/>
            <w:vAlign w:val="center"/>
          </w:tcPr>
          <w:p w14:paraId="254E448E">
            <w:pPr>
              <w:pStyle w:val="style0"/>
              <w:widowControl/>
              <w:jc w:val="center"/>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lang w:val="en-US"/>
              </w:rPr>
              <w:t xml:space="preserve"> 3.26</w:t>
            </w:r>
          </w:p>
        </w:tc>
        <w:tc>
          <w:tcPr>
            <w:tcW w:w="1217" w:type="dxa"/>
            <w:tcBorders>
              <w:top w:val="nil"/>
              <w:left w:val="nil"/>
              <w:bottom w:val="single" w:sz="4" w:space="0" w:color="auto"/>
              <w:right w:val="single" w:sz="4" w:space="0" w:color="auto"/>
            </w:tcBorders>
            <w:shd w:val="clear" w:color="auto" w:fill="auto"/>
            <w:noWrap/>
            <w:vAlign w:val="center"/>
          </w:tcPr>
          <w:p w14:paraId="E6B03FC8">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30701</w:t>
            </w:r>
          </w:p>
        </w:tc>
        <w:tc>
          <w:tcPr>
            <w:tcW w:w="3517" w:type="dxa"/>
            <w:tcBorders>
              <w:top w:val="nil"/>
              <w:left w:val="nil"/>
              <w:bottom w:val="single" w:sz="4" w:space="0" w:color="auto"/>
              <w:right w:val="single" w:sz="4" w:space="0" w:color="auto"/>
            </w:tcBorders>
            <w:shd w:val="clear" w:color="auto" w:fill="auto"/>
            <w:noWrap/>
            <w:vAlign w:val="center"/>
          </w:tcPr>
          <w:p w14:paraId="F09D4158">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国内债务付息</w:t>
            </w:r>
          </w:p>
        </w:tc>
        <w:tc>
          <w:tcPr>
            <w:tcW w:w="929" w:type="dxa"/>
            <w:tcBorders>
              <w:top w:val="nil"/>
              <w:left w:val="nil"/>
              <w:bottom w:val="single" w:sz="4" w:space="0" w:color="auto"/>
              <w:right w:val="single" w:sz="4" w:space="0" w:color="auto"/>
            </w:tcBorders>
            <w:shd w:val="clear" w:color="auto" w:fill="auto"/>
            <w:noWrap/>
            <w:vAlign w:val="center"/>
          </w:tcPr>
          <w:p w14:paraId="332D346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7670E5AD">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C89B8BDA">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30102</w:t>
            </w:r>
          </w:p>
        </w:tc>
        <w:tc>
          <w:tcPr>
            <w:tcW w:w="2850" w:type="dxa"/>
            <w:tcBorders>
              <w:top w:val="nil"/>
              <w:left w:val="nil"/>
              <w:bottom w:val="single" w:sz="4" w:space="0" w:color="auto"/>
              <w:right w:val="single" w:sz="4" w:space="0" w:color="auto"/>
            </w:tcBorders>
            <w:shd w:val="clear" w:color="auto" w:fill="auto"/>
            <w:noWrap/>
            <w:vAlign w:val="center"/>
          </w:tcPr>
          <w:p w14:paraId="9C1705B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津贴补贴</w:t>
            </w:r>
          </w:p>
        </w:tc>
        <w:tc>
          <w:tcPr>
            <w:tcW w:w="966" w:type="dxa"/>
            <w:tcBorders>
              <w:top w:val="nil"/>
              <w:left w:val="nil"/>
              <w:bottom w:val="single" w:sz="4" w:space="0" w:color="auto"/>
              <w:right w:val="single" w:sz="4" w:space="0" w:color="auto"/>
            </w:tcBorders>
            <w:shd w:val="clear" w:color="auto" w:fill="auto"/>
            <w:noWrap/>
            <w:vAlign w:val="center"/>
          </w:tcPr>
          <w:p w14:paraId="0D65B3F9">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r>
              <w:rPr>
                <w:rFonts w:ascii="Times New Roman" w:cs="Times New Roman" w:eastAsia="仿宋_GB2312" w:hAnsi="Times New Roman"/>
                <w:color w:val="000000"/>
                <w:kern w:val="0"/>
                <w:szCs w:val="20"/>
                <w:lang w:val="en-US"/>
              </w:rPr>
              <w:t>0.75</w:t>
            </w:r>
          </w:p>
        </w:tc>
        <w:tc>
          <w:tcPr>
            <w:tcW w:w="1116" w:type="dxa"/>
            <w:tcBorders>
              <w:top w:val="nil"/>
              <w:left w:val="nil"/>
              <w:bottom w:val="single" w:sz="4" w:space="0" w:color="auto"/>
              <w:right w:val="single" w:sz="4" w:space="0" w:color="auto"/>
            </w:tcBorders>
            <w:shd w:val="clear" w:color="auto" w:fill="auto"/>
            <w:noWrap/>
            <w:vAlign w:val="center"/>
          </w:tcPr>
          <w:p w14:paraId="22B53887">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30202</w:t>
            </w:r>
          </w:p>
        </w:tc>
        <w:tc>
          <w:tcPr>
            <w:tcW w:w="2018" w:type="dxa"/>
            <w:tcBorders>
              <w:top w:val="nil"/>
              <w:left w:val="nil"/>
              <w:bottom w:val="single" w:sz="4" w:space="0" w:color="auto"/>
              <w:right w:val="single" w:sz="4" w:space="0" w:color="auto"/>
            </w:tcBorders>
            <w:shd w:val="clear" w:color="auto" w:fill="auto"/>
            <w:noWrap/>
            <w:vAlign w:val="center"/>
          </w:tcPr>
          <w:p w14:paraId="04AD5C2E">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印刷费</w:t>
            </w:r>
          </w:p>
        </w:tc>
        <w:tc>
          <w:tcPr>
            <w:tcW w:w="933" w:type="dxa"/>
            <w:tcBorders>
              <w:top w:val="nil"/>
              <w:left w:val="nil"/>
              <w:bottom w:val="single" w:sz="4" w:space="0" w:color="auto"/>
              <w:right w:val="single" w:sz="4" w:space="0" w:color="auto"/>
            </w:tcBorders>
            <w:shd w:val="clear" w:color="auto" w:fill="auto"/>
            <w:noWrap/>
            <w:vAlign w:val="center"/>
          </w:tcPr>
          <w:p w14:paraId="B0E33DD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r>
              <w:rPr>
                <w:rFonts w:ascii="Times New Roman" w:cs="Times New Roman" w:eastAsia="仿宋_GB2312" w:hAnsi="Times New Roman"/>
                <w:color w:val="000000"/>
                <w:kern w:val="0"/>
                <w:szCs w:val="20"/>
                <w:lang w:val="en-US"/>
              </w:rPr>
              <w:t>1.19</w:t>
            </w:r>
          </w:p>
        </w:tc>
        <w:tc>
          <w:tcPr>
            <w:tcW w:w="1217" w:type="dxa"/>
            <w:tcBorders>
              <w:top w:val="nil"/>
              <w:left w:val="nil"/>
              <w:bottom w:val="single" w:sz="4" w:space="0" w:color="auto"/>
              <w:right w:val="single" w:sz="4" w:space="0" w:color="auto"/>
            </w:tcBorders>
            <w:shd w:val="clear" w:color="auto" w:fill="auto"/>
            <w:noWrap/>
            <w:vAlign w:val="center"/>
          </w:tcPr>
          <w:p w14:paraId="4BAD88A5">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30702</w:t>
            </w:r>
          </w:p>
        </w:tc>
        <w:tc>
          <w:tcPr>
            <w:tcW w:w="3517" w:type="dxa"/>
            <w:tcBorders>
              <w:top w:val="nil"/>
              <w:left w:val="nil"/>
              <w:bottom w:val="single" w:sz="4" w:space="0" w:color="auto"/>
              <w:right w:val="single" w:sz="4" w:space="0" w:color="auto"/>
            </w:tcBorders>
            <w:shd w:val="clear" w:color="auto" w:fill="auto"/>
            <w:noWrap/>
            <w:vAlign w:val="center"/>
          </w:tcPr>
          <w:p w14:paraId="1E59FE17">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国外债务付息</w:t>
            </w:r>
          </w:p>
        </w:tc>
        <w:tc>
          <w:tcPr>
            <w:tcW w:w="929" w:type="dxa"/>
            <w:tcBorders>
              <w:top w:val="nil"/>
              <w:left w:val="nil"/>
              <w:bottom w:val="single" w:sz="4" w:space="0" w:color="auto"/>
              <w:right w:val="single" w:sz="4" w:space="0" w:color="auto"/>
            </w:tcBorders>
            <w:shd w:val="clear" w:color="auto" w:fill="auto"/>
            <w:noWrap/>
            <w:vAlign w:val="center"/>
          </w:tcPr>
          <w:p w14:paraId="038EE56F">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9DF8CF01">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C2197B3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30103</w:t>
            </w:r>
          </w:p>
        </w:tc>
        <w:tc>
          <w:tcPr>
            <w:tcW w:w="2850" w:type="dxa"/>
            <w:tcBorders>
              <w:top w:val="nil"/>
              <w:left w:val="nil"/>
              <w:bottom w:val="single" w:sz="4" w:space="0" w:color="auto"/>
              <w:right w:val="single" w:sz="4" w:space="0" w:color="auto"/>
            </w:tcBorders>
            <w:shd w:val="clear" w:color="auto" w:fill="auto"/>
            <w:noWrap/>
            <w:vAlign w:val="center"/>
          </w:tcPr>
          <w:p w14:paraId="89503C38">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奖金</w:t>
            </w:r>
          </w:p>
        </w:tc>
        <w:tc>
          <w:tcPr>
            <w:tcW w:w="966" w:type="dxa"/>
            <w:tcBorders>
              <w:top w:val="nil"/>
              <w:left w:val="nil"/>
              <w:bottom w:val="single" w:sz="4" w:space="0" w:color="auto"/>
              <w:right w:val="single" w:sz="4" w:space="0" w:color="auto"/>
            </w:tcBorders>
            <w:shd w:val="clear" w:color="auto" w:fill="auto"/>
            <w:noWrap/>
            <w:vAlign w:val="center"/>
          </w:tcPr>
          <w:p w14:paraId="FACBCBD9">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B8D33A5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30203</w:t>
            </w:r>
          </w:p>
        </w:tc>
        <w:tc>
          <w:tcPr>
            <w:tcW w:w="2018" w:type="dxa"/>
            <w:tcBorders>
              <w:top w:val="nil"/>
              <w:left w:val="nil"/>
              <w:bottom w:val="single" w:sz="4" w:space="0" w:color="auto"/>
              <w:right w:val="single" w:sz="4" w:space="0" w:color="auto"/>
            </w:tcBorders>
            <w:shd w:val="clear" w:color="auto" w:fill="auto"/>
            <w:noWrap/>
            <w:vAlign w:val="center"/>
          </w:tcPr>
          <w:p w14:paraId="586B85C6">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咨询费</w:t>
            </w:r>
          </w:p>
        </w:tc>
        <w:tc>
          <w:tcPr>
            <w:tcW w:w="933" w:type="dxa"/>
            <w:tcBorders>
              <w:top w:val="nil"/>
              <w:left w:val="nil"/>
              <w:bottom w:val="single" w:sz="4" w:space="0" w:color="auto"/>
              <w:right w:val="single" w:sz="4" w:space="0" w:color="auto"/>
            </w:tcBorders>
            <w:shd w:val="clear" w:color="auto" w:fill="auto"/>
            <w:noWrap/>
            <w:vAlign w:val="center"/>
          </w:tcPr>
          <w:p w14:paraId="118E4C5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217" w:type="dxa"/>
            <w:tcBorders>
              <w:top w:val="nil"/>
              <w:left w:val="nil"/>
              <w:bottom w:val="single" w:sz="4" w:space="0" w:color="auto"/>
              <w:right w:val="single" w:sz="4" w:space="0" w:color="auto"/>
            </w:tcBorders>
            <w:shd w:val="clear" w:color="auto" w:fill="auto"/>
            <w:noWrap/>
            <w:vAlign w:val="center"/>
          </w:tcPr>
          <w:p w14:paraId="E78A4AA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310</w:t>
            </w:r>
          </w:p>
        </w:tc>
        <w:tc>
          <w:tcPr>
            <w:tcW w:w="3517" w:type="dxa"/>
            <w:tcBorders>
              <w:top w:val="nil"/>
              <w:left w:val="nil"/>
              <w:bottom w:val="single" w:sz="4" w:space="0" w:color="auto"/>
              <w:right w:val="single" w:sz="4" w:space="0" w:color="auto"/>
            </w:tcBorders>
            <w:shd w:val="clear" w:color="auto" w:fill="auto"/>
            <w:noWrap/>
            <w:vAlign w:val="center"/>
          </w:tcPr>
          <w:p w14:paraId="0FFC064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资本性支出</w:t>
            </w:r>
          </w:p>
        </w:tc>
        <w:tc>
          <w:tcPr>
            <w:tcW w:w="929" w:type="dxa"/>
            <w:tcBorders>
              <w:top w:val="nil"/>
              <w:left w:val="nil"/>
              <w:bottom w:val="single" w:sz="4" w:space="0" w:color="auto"/>
              <w:right w:val="single" w:sz="4" w:space="0" w:color="auto"/>
            </w:tcBorders>
            <w:shd w:val="clear" w:color="auto" w:fill="auto"/>
            <w:noWrap/>
            <w:vAlign w:val="center"/>
          </w:tcPr>
          <w:p w14:paraId="829E9046">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80C82E78">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97CA2599">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30106</w:t>
            </w:r>
          </w:p>
        </w:tc>
        <w:tc>
          <w:tcPr>
            <w:tcW w:w="2850" w:type="dxa"/>
            <w:tcBorders>
              <w:top w:val="nil"/>
              <w:left w:val="nil"/>
              <w:bottom w:val="single" w:sz="4" w:space="0" w:color="auto"/>
              <w:right w:val="single" w:sz="4" w:space="0" w:color="auto"/>
            </w:tcBorders>
            <w:shd w:val="clear" w:color="auto" w:fill="auto"/>
            <w:noWrap/>
            <w:vAlign w:val="center"/>
          </w:tcPr>
          <w:p w14:paraId="222D1EA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伙食补助费</w:t>
            </w:r>
          </w:p>
        </w:tc>
        <w:tc>
          <w:tcPr>
            <w:tcW w:w="966" w:type="dxa"/>
            <w:tcBorders>
              <w:top w:val="nil"/>
              <w:left w:val="nil"/>
              <w:bottom w:val="single" w:sz="4" w:space="0" w:color="auto"/>
              <w:right w:val="single" w:sz="4" w:space="0" w:color="auto"/>
            </w:tcBorders>
            <w:shd w:val="clear" w:color="auto" w:fill="auto"/>
            <w:noWrap/>
            <w:vAlign w:val="center"/>
          </w:tcPr>
          <w:p w14:paraId="4276C4B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r>
              <w:rPr>
                <w:rFonts w:ascii="Times New Roman" w:cs="Times New Roman" w:eastAsia="仿宋_GB2312" w:hAnsi="Times New Roman"/>
                <w:color w:val="000000"/>
                <w:kern w:val="0"/>
                <w:szCs w:val="20"/>
                <w:lang w:val="en-US"/>
              </w:rPr>
              <w:t>0.1</w:t>
            </w:r>
          </w:p>
        </w:tc>
        <w:tc>
          <w:tcPr>
            <w:tcW w:w="1116" w:type="dxa"/>
            <w:tcBorders>
              <w:top w:val="nil"/>
              <w:left w:val="nil"/>
              <w:bottom w:val="single" w:sz="4" w:space="0" w:color="auto"/>
              <w:right w:val="single" w:sz="4" w:space="0" w:color="auto"/>
            </w:tcBorders>
            <w:shd w:val="clear" w:color="auto" w:fill="auto"/>
            <w:noWrap/>
            <w:vAlign w:val="center"/>
          </w:tcPr>
          <w:p w14:paraId="6A9F9B7A">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30204</w:t>
            </w:r>
          </w:p>
        </w:tc>
        <w:tc>
          <w:tcPr>
            <w:tcW w:w="2018" w:type="dxa"/>
            <w:tcBorders>
              <w:top w:val="nil"/>
              <w:left w:val="nil"/>
              <w:bottom w:val="single" w:sz="4" w:space="0" w:color="auto"/>
              <w:right w:val="single" w:sz="4" w:space="0" w:color="auto"/>
            </w:tcBorders>
            <w:shd w:val="clear" w:color="auto" w:fill="auto"/>
            <w:noWrap/>
            <w:vAlign w:val="center"/>
          </w:tcPr>
          <w:p w14:paraId="155B10A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手续费</w:t>
            </w:r>
          </w:p>
        </w:tc>
        <w:tc>
          <w:tcPr>
            <w:tcW w:w="933" w:type="dxa"/>
            <w:tcBorders>
              <w:top w:val="nil"/>
              <w:left w:val="nil"/>
              <w:bottom w:val="single" w:sz="4" w:space="0" w:color="auto"/>
              <w:right w:val="single" w:sz="4" w:space="0" w:color="auto"/>
            </w:tcBorders>
            <w:shd w:val="clear" w:color="auto" w:fill="auto"/>
            <w:noWrap/>
            <w:vAlign w:val="center"/>
          </w:tcPr>
          <w:p w14:paraId="A7CE508B">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217" w:type="dxa"/>
            <w:tcBorders>
              <w:top w:val="nil"/>
              <w:left w:val="nil"/>
              <w:bottom w:val="single" w:sz="4" w:space="0" w:color="auto"/>
              <w:right w:val="single" w:sz="4" w:space="0" w:color="auto"/>
            </w:tcBorders>
            <w:shd w:val="clear" w:color="auto" w:fill="auto"/>
            <w:noWrap/>
            <w:vAlign w:val="center"/>
          </w:tcPr>
          <w:p w14:paraId="E54284BA">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31001</w:t>
            </w:r>
          </w:p>
        </w:tc>
        <w:tc>
          <w:tcPr>
            <w:tcW w:w="3517" w:type="dxa"/>
            <w:tcBorders>
              <w:top w:val="nil"/>
              <w:left w:val="nil"/>
              <w:bottom w:val="single" w:sz="4" w:space="0" w:color="auto"/>
              <w:right w:val="single" w:sz="4" w:space="0" w:color="auto"/>
            </w:tcBorders>
            <w:shd w:val="clear" w:color="auto" w:fill="auto"/>
            <w:noWrap/>
            <w:vAlign w:val="center"/>
          </w:tcPr>
          <w:p w14:paraId="BDCBCD2E">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房屋建筑物购建</w:t>
            </w:r>
          </w:p>
        </w:tc>
        <w:tc>
          <w:tcPr>
            <w:tcW w:w="929" w:type="dxa"/>
            <w:tcBorders>
              <w:top w:val="nil"/>
              <w:left w:val="nil"/>
              <w:bottom w:val="single" w:sz="4" w:space="0" w:color="auto"/>
              <w:right w:val="single" w:sz="4" w:space="0" w:color="auto"/>
            </w:tcBorders>
            <w:shd w:val="clear" w:color="auto" w:fill="auto"/>
            <w:noWrap/>
            <w:vAlign w:val="center"/>
          </w:tcPr>
          <w:p w14:paraId="0D0478D8">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7903A80C">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A053DCDE">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30107</w:t>
            </w:r>
          </w:p>
        </w:tc>
        <w:tc>
          <w:tcPr>
            <w:tcW w:w="2850" w:type="dxa"/>
            <w:tcBorders>
              <w:top w:val="nil"/>
              <w:left w:val="nil"/>
              <w:bottom w:val="single" w:sz="4" w:space="0" w:color="auto"/>
              <w:right w:val="single" w:sz="4" w:space="0" w:color="auto"/>
            </w:tcBorders>
            <w:shd w:val="clear" w:color="auto" w:fill="auto"/>
            <w:noWrap/>
            <w:vAlign w:val="center"/>
          </w:tcPr>
          <w:p w14:paraId="53B8B38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绩效工资</w:t>
            </w:r>
          </w:p>
        </w:tc>
        <w:tc>
          <w:tcPr>
            <w:tcW w:w="966" w:type="dxa"/>
            <w:tcBorders>
              <w:top w:val="nil"/>
              <w:left w:val="nil"/>
              <w:bottom w:val="single" w:sz="4" w:space="0" w:color="auto"/>
              <w:right w:val="single" w:sz="4" w:space="0" w:color="auto"/>
            </w:tcBorders>
            <w:shd w:val="clear" w:color="auto" w:fill="auto"/>
            <w:noWrap/>
            <w:vAlign w:val="center"/>
          </w:tcPr>
          <w:p w14:paraId="36C5E057">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r>
              <w:rPr>
                <w:rFonts w:ascii="Times New Roman" w:cs="Times New Roman" w:eastAsia="仿宋_GB2312" w:hAnsi="Times New Roman"/>
                <w:color w:val="000000"/>
                <w:kern w:val="0"/>
                <w:szCs w:val="20"/>
                <w:lang w:val="en-US"/>
              </w:rPr>
              <w:t>1.02</w:t>
            </w:r>
          </w:p>
        </w:tc>
        <w:tc>
          <w:tcPr>
            <w:tcW w:w="1116" w:type="dxa"/>
            <w:tcBorders>
              <w:top w:val="nil"/>
              <w:left w:val="nil"/>
              <w:bottom w:val="single" w:sz="4" w:space="0" w:color="auto"/>
              <w:right w:val="single" w:sz="4" w:space="0" w:color="auto"/>
            </w:tcBorders>
            <w:shd w:val="clear" w:color="auto" w:fill="auto"/>
            <w:noWrap/>
            <w:vAlign w:val="center"/>
          </w:tcPr>
          <w:p w14:paraId="175E8476">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30205</w:t>
            </w:r>
          </w:p>
        </w:tc>
        <w:tc>
          <w:tcPr>
            <w:tcW w:w="2018" w:type="dxa"/>
            <w:tcBorders>
              <w:top w:val="nil"/>
              <w:left w:val="nil"/>
              <w:bottom w:val="single" w:sz="4" w:space="0" w:color="auto"/>
              <w:right w:val="single" w:sz="4" w:space="0" w:color="auto"/>
            </w:tcBorders>
            <w:shd w:val="clear" w:color="auto" w:fill="auto"/>
            <w:noWrap/>
            <w:vAlign w:val="center"/>
          </w:tcPr>
          <w:p w14:paraId="50B7053D">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水费</w:t>
            </w:r>
          </w:p>
        </w:tc>
        <w:tc>
          <w:tcPr>
            <w:tcW w:w="933" w:type="dxa"/>
            <w:tcBorders>
              <w:top w:val="nil"/>
              <w:left w:val="nil"/>
              <w:bottom w:val="single" w:sz="4" w:space="0" w:color="auto"/>
              <w:right w:val="single" w:sz="4" w:space="0" w:color="auto"/>
            </w:tcBorders>
            <w:shd w:val="clear" w:color="auto" w:fill="auto"/>
            <w:noWrap/>
            <w:vAlign w:val="center"/>
          </w:tcPr>
          <w:p w14:paraId="D93879D3">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r>
              <w:rPr>
                <w:rFonts w:ascii="Times New Roman" w:cs="Times New Roman" w:eastAsia="仿宋_GB2312" w:hAnsi="Times New Roman"/>
                <w:color w:val="000000"/>
                <w:kern w:val="0"/>
                <w:szCs w:val="20"/>
                <w:lang w:val="en-US"/>
              </w:rPr>
              <w:t>0.19</w:t>
            </w:r>
          </w:p>
        </w:tc>
        <w:tc>
          <w:tcPr>
            <w:tcW w:w="1217" w:type="dxa"/>
            <w:tcBorders>
              <w:top w:val="nil"/>
              <w:left w:val="nil"/>
              <w:bottom w:val="single" w:sz="4" w:space="0" w:color="auto"/>
              <w:right w:val="single" w:sz="4" w:space="0" w:color="auto"/>
            </w:tcBorders>
            <w:shd w:val="clear" w:color="auto" w:fill="auto"/>
            <w:noWrap/>
            <w:vAlign w:val="center"/>
          </w:tcPr>
          <w:p w14:paraId="FD7FDA49">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31002</w:t>
            </w:r>
          </w:p>
        </w:tc>
        <w:tc>
          <w:tcPr>
            <w:tcW w:w="3517" w:type="dxa"/>
            <w:tcBorders>
              <w:top w:val="nil"/>
              <w:left w:val="nil"/>
              <w:bottom w:val="single" w:sz="4" w:space="0" w:color="auto"/>
              <w:right w:val="single" w:sz="4" w:space="0" w:color="auto"/>
            </w:tcBorders>
            <w:shd w:val="clear" w:color="auto" w:fill="auto"/>
            <w:noWrap/>
            <w:vAlign w:val="center"/>
          </w:tcPr>
          <w:p w14:paraId="CE36E55D">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办公设备购置</w:t>
            </w:r>
          </w:p>
        </w:tc>
        <w:tc>
          <w:tcPr>
            <w:tcW w:w="929" w:type="dxa"/>
            <w:tcBorders>
              <w:top w:val="nil"/>
              <w:left w:val="nil"/>
              <w:bottom w:val="single" w:sz="4" w:space="0" w:color="auto"/>
              <w:right w:val="single" w:sz="4" w:space="0" w:color="auto"/>
            </w:tcBorders>
            <w:shd w:val="clear" w:color="auto" w:fill="auto"/>
            <w:noWrap/>
            <w:vAlign w:val="center"/>
          </w:tcPr>
          <w:p w14:paraId="6E088D6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D2ABD4B8">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480C2E7B">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30108</w:t>
            </w:r>
          </w:p>
        </w:tc>
        <w:tc>
          <w:tcPr>
            <w:tcW w:w="2850" w:type="dxa"/>
            <w:tcBorders>
              <w:top w:val="nil"/>
              <w:left w:val="nil"/>
              <w:bottom w:val="single" w:sz="4" w:space="0" w:color="auto"/>
              <w:right w:val="single" w:sz="4" w:space="0" w:color="auto"/>
            </w:tcBorders>
            <w:shd w:val="clear" w:color="auto" w:fill="auto"/>
            <w:noWrap/>
            <w:vAlign w:val="center"/>
          </w:tcPr>
          <w:p w14:paraId="12CF82D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机关事业单位基本养老保险缴费</w:t>
            </w:r>
          </w:p>
        </w:tc>
        <w:tc>
          <w:tcPr>
            <w:tcW w:w="966" w:type="dxa"/>
            <w:tcBorders>
              <w:top w:val="nil"/>
              <w:left w:val="nil"/>
              <w:bottom w:val="single" w:sz="4" w:space="0" w:color="auto"/>
              <w:right w:val="single" w:sz="4" w:space="0" w:color="auto"/>
            </w:tcBorders>
            <w:shd w:val="clear" w:color="auto" w:fill="auto"/>
            <w:noWrap/>
            <w:vAlign w:val="center"/>
          </w:tcPr>
          <w:p w14:paraId="FD430877">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A9AFE80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30206</w:t>
            </w:r>
          </w:p>
        </w:tc>
        <w:tc>
          <w:tcPr>
            <w:tcW w:w="2018" w:type="dxa"/>
            <w:tcBorders>
              <w:top w:val="nil"/>
              <w:left w:val="nil"/>
              <w:bottom w:val="single" w:sz="4" w:space="0" w:color="auto"/>
              <w:right w:val="single" w:sz="4" w:space="0" w:color="auto"/>
            </w:tcBorders>
            <w:shd w:val="clear" w:color="auto" w:fill="auto"/>
            <w:noWrap/>
            <w:vAlign w:val="center"/>
          </w:tcPr>
          <w:p w14:paraId="8900D138">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电费</w:t>
            </w:r>
          </w:p>
        </w:tc>
        <w:tc>
          <w:tcPr>
            <w:tcW w:w="933" w:type="dxa"/>
            <w:tcBorders>
              <w:top w:val="nil"/>
              <w:left w:val="nil"/>
              <w:bottom w:val="single" w:sz="4" w:space="0" w:color="auto"/>
              <w:right w:val="single" w:sz="4" w:space="0" w:color="auto"/>
            </w:tcBorders>
            <w:shd w:val="clear" w:color="auto" w:fill="auto"/>
            <w:noWrap/>
            <w:vAlign w:val="center"/>
          </w:tcPr>
          <w:p w14:paraId="2F9E3DC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r>
              <w:rPr>
                <w:rFonts w:ascii="Times New Roman" w:cs="Times New Roman" w:eastAsia="仿宋_GB2312" w:hAnsi="Times New Roman"/>
                <w:color w:val="000000"/>
                <w:kern w:val="0"/>
                <w:szCs w:val="20"/>
                <w:lang w:val="en-US"/>
              </w:rPr>
              <w:t>0.47</w:t>
            </w:r>
          </w:p>
        </w:tc>
        <w:tc>
          <w:tcPr>
            <w:tcW w:w="1217" w:type="dxa"/>
            <w:tcBorders>
              <w:top w:val="nil"/>
              <w:left w:val="nil"/>
              <w:bottom w:val="single" w:sz="4" w:space="0" w:color="auto"/>
              <w:right w:val="single" w:sz="4" w:space="0" w:color="auto"/>
            </w:tcBorders>
            <w:shd w:val="clear" w:color="auto" w:fill="auto"/>
            <w:noWrap/>
            <w:vAlign w:val="center"/>
          </w:tcPr>
          <w:p w14:paraId="96246216">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31003</w:t>
            </w:r>
          </w:p>
        </w:tc>
        <w:tc>
          <w:tcPr>
            <w:tcW w:w="3517" w:type="dxa"/>
            <w:tcBorders>
              <w:top w:val="nil"/>
              <w:left w:val="nil"/>
              <w:bottom w:val="single" w:sz="4" w:space="0" w:color="auto"/>
              <w:right w:val="single" w:sz="4" w:space="0" w:color="auto"/>
            </w:tcBorders>
            <w:shd w:val="clear" w:color="auto" w:fill="auto"/>
            <w:noWrap/>
            <w:vAlign w:val="center"/>
          </w:tcPr>
          <w:p w14:paraId="4E8A37B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专用设备购置</w:t>
            </w:r>
          </w:p>
        </w:tc>
        <w:tc>
          <w:tcPr>
            <w:tcW w:w="929" w:type="dxa"/>
            <w:tcBorders>
              <w:top w:val="nil"/>
              <w:left w:val="nil"/>
              <w:bottom w:val="single" w:sz="4" w:space="0" w:color="auto"/>
              <w:right w:val="single" w:sz="4" w:space="0" w:color="auto"/>
            </w:tcBorders>
            <w:shd w:val="clear" w:color="auto" w:fill="auto"/>
            <w:noWrap/>
            <w:vAlign w:val="center"/>
          </w:tcPr>
          <w:p w14:paraId="4D9F8C99">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6327193D">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DE21101E">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30109</w:t>
            </w:r>
          </w:p>
        </w:tc>
        <w:tc>
          <w:tcPr>
            <w:tcW w:w="2850" w:type="dxa"/>
            <w:tcBorders>
              <w:top w:val="nil"/>
              <w:left w:val="nil"/>
              <w:bottom w:val="single" w:sz="4" w:space="0" w:color="auto"/>
              <w:right w:val="single" w:sz="4" w:space="0" w:color="auto"/>
            </w:tcBorders>
            <w:shd w:val="clear" w:color="auto" w:fill="auto"/>
            <w:noWrap/>
            <w:vAlign w:val="center"/>
          </w:tcPr>
          <w:p w14:paraId="DE26308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职业年金缴费</w:t>
            </w:r>
          </w:p>
        </w:tc>
        <w:tc>
          <w:tcPr>
            <w:tcW w:w="966" w:type="dxa"/>
            <w:tcBorders>
              <w:top w:val="nil"/>
              <w:left w:val="nil"/>
              <w:bottom w:val="single" w:sz="4" w:space="0" w:color="auto"/>
              <w:right w:val="single" w:sz="4" w:space="0" w:color="auto"/>
            </w:tcBorders>
            <w:shd w:val="clear" w:color="auto" w:fill="auto"/>
            <w:noWrap/>
            <w:vAlign w:val="center"/>
          </w:tcPr>
          <w:p w14:paraId="3F11EBAD">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3388C3D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30207</w:t>
            </w:r>
          </w:p>
        </w:tc>
        <w:tc>
          <w:tcPr>
            <w:tcW w:w="2018" w:type="dxa"/>
            <w:tcBorders>
              <w:top w:val="nil"/>
              <w:left w:val="nil"/>
              <w:bottom w:val="single" w:sz="4" w:space="0" w:color="auto"/>
              <w:right w:val="single" w:sz="4" w:space="0" w:color="auto"/>
            </w:tcBorders>
            <w:shd w:val="clear" w:color="auto" w:fill="auto"/>
            <w:noWrap/>
            <w:vAlign w:val="center"/>
          </w:tcPr>
          <w:p w14:paraId="7C8B5A5F">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邮电费</w:t>
            </w:r>
          </w:p>
        </w:tc>
        <w:tc>
          <w:tcPr>
            <w:tcW w:w="933" w:type="dxa"/>
            <w:tcBorders>
              <w:top w:val="nil"/>
              <w:left w:val="nil"/>
              <w:bottom w:val="single" w:sz="4" w:space="0" w:color="auto"/>
              <w:right w:val="single" w:sz="4" w:space="0" w:color="auto"/>
            </w:tcBorders>
            <w:shd w:val="clear" w:color="auto" w:fill="auto"/>
            <w:noWrap/>
            <w:vAlign w:val="center"/>
          </w:tcPr>
          <w:p w14:paraId="4BC976A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r>
              <w:rPr>
                <w:rFonts w:ascii="Times New Roman" w:cs="Times New Roman" w:eastAsia="仿宋_GB2312" w:hAnsi="Times New Roman"/>
                <w:color w:val="000000"/>
                <w:kern w:val="0"/>
                <w:szCs w:val="20"/>
                <w:lang w:val="en-US"/>
              </w:rPr>
              <w:t>0.10</w:t>
            </w:r>
          </w:p>
        </w:tc>
        <w:tc>
          <w:tcPr>
            <w:tcW w:w="1217" w:type="dxa"/>
            <w:tcBorders>
              <w:top w:val="nil"/>
              <w:left w:val="nil"/>
              <w:bottom w:val="single" w:sz="4" w:space="0" w:color="auto"/>
              <w:right w:val="single" w:sz="4" w:space="0" w:color="auto"/>
            </w:tcBorders>
            <w:shd w:val="clear" w:color="auto" w:fill="auto"/>
            <w:noWrap/>
            <w:vAlign w:val="center"/>
          </w:tcPr>
          <w:p w14:paraId="AF45A3D9">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31005</w:t>
            </w:r>
          </w:p>
        </w:tc>
        <w:tc>
          <w:tcPr>
            <w:tcW w:w="3517" w:type="dxa"/>
            <w:tcBorders>
              <w:top w:val="nil"/>
              <w:left w:val="nil"/>
              <w:bottom w:val="single" w:sz="4" w:space="0" w:color="auto"/>
              <w:right w:val="single" w:sz="4" w:space="0" w:color="auto"/>
            </w:tcBorders>
            <w:shd w:val="clear" w:color="auto" w:fill="auto"/>
            <w:noWrap/>
            <w:vAlign w:val="center"/>
          </w:tcPr>
          <w:p w14:paraId="2456DA38">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基础设施建设</w:t>
            </w:r>
          </w:p>
        </w:tc>
        <w:tc>
          <w:tcPr>
            <w:tcW w:w="929" w:type="dxa"/>
            <w:tcBorders>
              <w:top w:val="nil"/>
              <w:left w:val="nil"/>
              <w:bottom w:val="single" w:sz="4" w:space="0" w:color="auto"/>
              <w:right w:val="single" w:sz="4" w:space="0" w:color="auto"/>
            </w:tcBorders>
            <w:shd w:val="clear" w:color="auto" w:fill="auto"/>
            <w:noWrap/>
            <w:vAlign w:val="center"/>
          </w:tcPr>
          <w:p w14:paraId="4237CE59">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9380797E">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FFBF67A6">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30110</w:t>
            </w:r>
          </w:p>
        </w:tc>
        <w:tc>
          <w:tcPr>
            <w:tcW w:w="2850" w:type="dxa"/>
            <w:tcBorders>
              <w:top w:val="nil"/>
              <w:left w:val="nil"/>
              <w:bottom w:val="single" w:sz="4" w:space="0" w:color="auto"/>
              <w:right w:val="single" w:sz="4" w:space="0" w:color="auto"/>
            </w:tcBorders>
            <w:shd w:val="clear" w:color="auto" w:fill="auto"/>
            <w:noWrap/>
            <w:vAlign w:val="center"/>
          </w:tcPr>
          <w:p w14:paraId="F9037498">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职工基本医疗保险缴费</w:t>
            </w:r>
          </w:p>
        </w:tc>
        <w:tc>
          <w:tcPr>
            <w:tcW w:w="966" w:type="dxa"/>
            <w:tcBorders>
              <w:top w:val="nil"/>
              <w:left w:val="nil"/>
              <w:bottom w:val="single" w:sz="4" w:space="0" w:color="auto"/>
              <w:right w:val="single" w:sz="4" w:space="0" w:color="auto"/>
            </w:tcBorders>
            <w:shd w:val="clear" w:color="auto" w:fill="auto"/>
            <w:noWrap/>
            <w:vAlign w:val="center"/>
          </w:tcPr>
          <w:p w14:paraId="0E00924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36A9F356">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30208</w:t>
            </w:r>
          </w:p>
        </w:tc>
        <w:tc>
          <w:tcPr>
            <w:tcW w:w="2018" w:type="dxa"/>
            <w:tcBorders>
              <w:top w:val="nil"/>
              <w:left w:val="nil"/>
              <w:bottom w:val="single" w:sz="4" w:space="0" w:color="auto"/>
              <w:right w:val="single" w:sz="4" w:space="0" w:color="auto"/>
            </w:tcBorders>
            <w:shd w:val="clear" w:color="auto" w:fill="auto"/>
            <w:noWrap/>
            <w:vAlign w:val="center"/>
          </w:tcPr>
          <w:p w14:paraId="13D9B45F">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取暖费</w:t>
            </w:r>
          </w:p>
        </w:tc>
        <w:tc>
          <w:tcPr>
            <w:tcW w:w="933" w:type="dxa"/>
            <w:tcBorders>
              <w:top w:val="nil"/>
              <w:left w:val="nil"/>
              <w:bottom w:val="single" w:sz="4" w:space="0" w:color="auto"/>
              <w:right w:val="single" w:sz="4" w:space="0" w:color="auto"/>
            </w:tcBorders>
            <w:shd w:val="clear" w:color="auto" w:fill="auto"/>
            <w:noWrap/>
            <w:vAlign w:val="center"/>
          </w:tcPr>
          <w:p w14:paraId="5720FD0F">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217" w:type="dxa"/>
            <w:tcBorders>
              <w:top w:val="nil"/>
              <w:left w:val="nil"/>
              <w:bottom w:val="single" w:sz="4" w:space="0" w:color="auto"/>
              <w:right w:val="single" w:sz="4" w:space="0" w:color="auto"/>
            </w:tcBorders>
            <w:shd w:val="clear" w:color="auto" w:fill="auto"/>
            <w:noWrap/>
            <w:vAlign w:val="center"/>
          </w:tcPr>
          <w:p w14:paraId="EC7F912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31006</w:t>
            </w:r>
          </w:p>
        </w:tc>
        <w:tc>
          <w:tcPr>
            <w:tcW w:w="3517" w:type="dxa"/>
            <w:tcBorders>
              <w:top w:val="nil"/>
              <w:left w:val="nil"/>
              <w:bottom w:val="single" w:sz="4" w:space="0" w:color="auto"/>
              <w:right w:val="single" w:sz="4" w:space="0" w:color="auto"/>
            </w:tcBorders>
            <w:shd w:val="clear" w:color="auto" w:fill="auto"/>
            <w:noWrap/>
            <w:vAlign w:val="center"/>
          </w:tcPr>
          <w:p w14:paraId="D8AE3B71">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大型修缮</w:t>
            </w:r>
          </w:p>
        </w:tc>
        <w:tc>
          <w:tcPr>
            <w:tcW w:w="929" w:type="dxa"/>
            <w:tcBorders>
              <w:top w:val="nil"/>
              <w:left w:val="nil"/>
              <w:bottom w:val="single" w:sz="4" w:space="0" w:color="auto"/>
              <w:right w:val="single" w:sz="4" w:space="0" w:color="auto"/>
            </w:tcBorders>
            <w:shd w:val="clear" w:color="auto" w:fill="auto"/>
            <w:noWrap/>
            <w:vAlign w:val="center"/>
          </w:tcPr>
          <w:p w14:paraId="B93D441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E0890D2B">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680AC27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30111</w:t>
            </w:r>
          </w:p>
        </w:tc>
        <w:tc>
          <w:tcPr>
            <w:tcW w:w="2850" w:type="dxa"/>
            <w:tcBorders>
              <w:top w:val="nil"/>
              <w:left w:val="nil"/>
              <w:bottom w:val="single" w:sz="4" w:space="0" w:color="auto"/>
              <w:right w:val="single" w:sz="4" w:space="0" w:color="auto"/>
            </w:tcBorders>
            <w:shd w:val="clear" w:color="auto" w:fill="auto"/>
            <w:noWrap/>
            <w:vAlign w:val="center"/>
          </w:tcPr>
          <w:p w14:paraId="20EA25C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公务员医疗补助缴费</w:t>
            </w:r>
          </w:p>
        </w:tc>
        <w:tc>
          <w:tcPr>
            <w:tcW w:w="966" w:type="dxa"/>
            <w:tcBorders>
              <w:top w:val="nil"/>
              <w:left w:val="nil"/>
              <w:bottom w:val="single" w:sz="4" w:space="0" w:color="auto"/>
              <w:right w:val="single" w:sz="4" w:space="0" w:color="auto"/>
            </w:tcBorders>
            <w:shd w:val="clear" w:color="auto" w:fill="auto"/>
            <w:noWrap/>
            <w:vAlign w:val="center"/>
          </w:tcPr>
          <w:p w14:paraId="263D790A">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A4416426">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30209</w:t>
            </w:r>
          </w:p>
        </w:tc>
        <w:tc>
          <w:tcPr>
            <w:tcW w:w="2018" w:type="dxa"/>
            <w:tcBorders>
              <w:top w:val="nil"/>
              <w:left w:val="nil"/>
              <w:bottom w:val="single" w:sz="4" w:space="0" w:color="auto"/>
              <w:right w:val="single" w:sz="4" w:space="0" w:color="auto"/>
            </w:tcBorders>
            <w:shd w:val="clear" w:color="auto" w:fill="auto"/>
            <w:noWrap/>
            <w:vAlign w:val="center"/>
          </w:tcPr>
          <w:p w14:paraId="8B4352A3">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物业管理费</w:t>
            </w:r>
          </w:p>
        </w:tc>
        <w:tc>
          <w:tcPr>
            <w:tcW w:w="933" w:type="dxa"/>
            <w:tcBorders>
              <w:top w:val="nil"/>
              <w:left w:val="nil"/>
              <w:bottom w:val="single" w:sz="4" w:space="0" w:color="auto"/>
              <w:right w:val="single" w:sz="4" w:space="0" w:color="auto"/>
            </w:tcBorders>
            <w:shd w:val="clear" w:color="auto" w:fill="auto"/>
            <w:noWrap/>
            <w:vAlign w:val="center"/>
          </w:tcPr>
          <w:p w14:paraId="507A1E91">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217" w:type="dxa"/>
            <w:tcBorders>
              <w:top w:val="nil"/>
              <w:left w:val="nil"/>
              <w:bottom w:val="single" w:sz="4" w:space="0" w:color="auto"/>
              <w:right w:val="single" w:sz="4" w:space="0" w:color="auto"/>
            </w:tcBorders>
            <w:shd w:val="clear" w:color="auto" w:fill="auto"/>
            <w:noWrap/>
            <w:vAlign w:val="center"/>
          </w:tcPr>
          <w:p w14:paraId="8C4A5A08">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31007</w:t>
            </w:r>
          </w:p>
        </w:tc>
        <w:tc>
          <w:tcPr>
            <w:tcW w:w="3517" w:type="dxa"/>
            <w:tcBorders>
              <w:top w:val="nil"/>
              <w:left w:val="nil"/>
              <w:bottom w:val="single" w:sz="4" w:space="0" w:color="auto"/>
              <w:right w:val="single" w:sz="4" w:space="0" w:color="auto"/>
            </w:tcBorders>
            <w:shd w:val="clear" w:color="auto" w:fill="auto"/>
            <w:noWrap/>
            <w:vAlign w:val="center"/>
          </w:tcPr>
          <w:p w14:paraId="535295F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信息网络及软件购置更新</w:t>
            </w:r>
          </w:p>
        </w:tc>
        <w:tc>
          <w:tcPr>
            <w:tcW w:w="929" w:type="dxa"/>
            <w:tcBorders>
              <w:top w:val="nil"/>
              <w:left w:val="nil"/>
              <w:bottom w:val="single" w:sz="4" w:space="0" w:color="auto"/>
              <w:right w:val="single" w:sz="4" w:space="0" w:color="auto"/>
            </w:tcBorders>
            <w:shd w:val="clear" w:color="auto" w:fill="auto"/>
            <w:noWrap/>
            <w:vAlign w:val="center"/>
          </w:tcPr>
          <w:p w14:paraId="7043950E">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0B072164">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0C1B56FB">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30112</w:t>
            </w:r>
          </w:p>
        </w:tc>
        <w:tc>
          <w:tcPr>
            <w:tcW w:w="2850" w:type="dxa"/>
            <w:tcBorders>
              <w:top w:val="nil"/>
              <w:left w:val="nil"/>
              <w:bottom w:val="single" w:sz="4" w:space="0" w:color="auto"/>
              <w:right w:val="single" w:sz="4" w:space="0" w:color="auto"/>
            </w:tcBorders>
            <w:shd w:val="clear" w:color="auto" w:fill="auto"/>
            <w:noWrap/>
            <w:vAlign w:val="center"/>
          </w:tcPr>
          <w:p w14:paraId="B9FBB60B">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其他社会保障缴费</w:t>
            </w:r>
          </w:p>
        </w:tc>
        <w:tc>
          <w:tcPr>
            <w:tcW w:w="966" w:type="dxa"/>
            <w:tcBorders>
              <w:top w:val="nil"/>
              <w:left w:val="nil"/>
              <w:bottom w:val="single" w:sz="4" w:space="0" w:color="auto"/>
              <w:right w:val="single" w:sz="4" w:space="0" w:color="auto"/>
            </w:tcBorders>
            <w:shd w:val="clear" w:color="auto" w:fill="auto"/>
            <w:noWrap/>
            <w:vAlign w:val="center"/>
          </w:tcPr>
          <w:p w14:paraId="45FEDEF7">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66F8DB58">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30211</w:t>
            </w:r>
          </w:p>
        </w:tc>
        <w:tc>
          <w:tcPr>
            <w:tcW w:w="2018" w:type="dxa"/>
            <w:tcBorders>
              <w:top w:val="nil"/>
              <w:left w:val="nil"/>
              <w:bottom w:val="single" w:sz="4" w:space="0" w:color="auto"/>
              <w:right w:val="single" w:sz="4" w:space="0" w:color="auto"/>
            </w:tcBorders>
            <w:shd w:val="clear" w:color="auto" w:fill="auto"/>
            <w:noWrap/>
            <w:vAlign w:val="center"/>
          </w:tcPr>
          <w:p w14:paraId="C3CEB613">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差旅费</w:t>
            </w:r>
          </w:p>
        </w:tc>
        <w:tc>
          <w:tcPr>
            <w:tcW w:w="933" w:type="dxa"/>
            <w:tcBorders>
              <w:top w:val="nil"/>
              <w:left w:val="nil"/>
              <w:bottom w:val="single" w:sz="4" w:space="0" w:color="auto"/>
              <w:right w:val="single" w:sz="4" w:space="0" w:color="auto"/>
            </w:tcBorders>
            <w:shd w:val="clear" w:color="auto" w:fill="auto"/>
            <w:noWrap/>
            <w:vAlign w:val="center"/>
          </w:tcPr>
          <w:p w14:paraId="818830B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r>
              <w:rPr>
                <w:rFonts w:ascii="Times New Roman" w:cs="Times New Roman" w:eastAsia="仿宋_GB2312" w:hAnsi="Times New Roman"/>
                <w:color w:val="000000"/>
                <w:kern w:val="0"/>
                <w:szCs w:val="20"/>
                <w:lang w:val="en-US"/>
              </w:rPr>
              <w:t>0.22</w:t>
            </w:r>
          </w:p>
        </w:tc>
        <w:tc>
          <w:tcPr>
            <w:tcW w:w="1217" w:type="dxa"/>
            <w:tcBorders>
              <w:top w:val="nil"/>
              <w:left w:val="nil"/>
              <w:bottom w:val="single" w:sz="4" w:space="0" w:color="auto"/>
              <w:right w:val="single" w:sz="4" w:space="0" w:color="auto"/>
            </w:tcBorders>
            <w:shd w:val="clear" w:color="auto" w:fill="auto"/>
            <w:noWrap/>
            <w:vAlign w:val="center"/>
          </w:tcPr>
          <w:p w14:paraId="6E1D00B5">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31008</w:t>
            </w:r>
          </w:p>
        </w:tc>
        <w:tc>
          <w:tcPr>
            <w:tcW w:w="3517" w:type="dxa"/>
            <w:tcBorders>
              <w:top w:val="nil"/>
              <w:left w:val="nil"/>
              <w:bottom w:val="single" w:sz="4" w:space="0" w:color="auto"/>
              <w:right w:val="single" w:sz="4" w:space="0" w:color="auto"/>
            </w:tcBorders>
            <w:shd w:val="clear" w:color="auto" w:fill="auto"/>
            <w:noWrap/>
            <w:vAlign w:val="center"/>
          </w:tcPr>
          <w:p w14:paraId="EBFE982E">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物资储备</w:t>
            </w:r>
          </w:p>
        </w:tc>
        <w:tc>
          <w:tcPr>
            <w:tcW w:w="929" w:type="dxa"/>
            <w:tcBorders>
              <w:top w:val="nil"/>
              <w:left w:val="nil"/>
              <w:bottom w:val="single" w:sz="4" w:space="0" w:color="auto"/>
              <w:right w:val="single" w:sz="4" w:space="0" w:color="auto"/>
            </w:tcBorders>
            <w:shd w:val="clear" w:color="auto" w:fill="auto"/>
            <w:noWrap/>
            <w:vAlign w:val="center"/>
          </w:tcPr>
          <w:p w14:paraId="AB20F92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488717B4">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71A84821">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30113</w:t>
            </w:r>
          </w:p>
        </w:tc>
        <w:tc>
          <w:tcPr>
            <w:tcW w:w="2850" w:type="dxa"/>
            <w:tcBorders>
              <w:top w:val="nil"/>
              <w:left w:val="nil"/>
              <w:bottom w:val="single" w:sz="4" w:space="0" w:color="auto"/>
              <w:right w:val="single" w:sz="4" w:space="0" w:color="auto"/>
            </w:tcBorders>
            <w:shd w:val="clear" w:color="auto" w:fill="auto"/>
            <w:noWrap/>
            <w:vAlign w:val="center"/>
          </w:tcPr>
          <w:p w14:paraId="A33B167E">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住房公积金</w:t>
            </w:r>
          </w:p>
        </w:tc>
        <w:tc>
          <w:tcPr>
            <w:tcW w:w="966" w:type="dxa"/>
            <w:tcBorders>
              <w:top w:val="nil"/>
              <w:left w:val="nil"/>
              <w:bottom w:val="single" w:sz="4" w:space="0" w:color="auto"/>
              <w:right w:val="single" w:sz="4" w:space="0" w:color="auto"/>
            </w:tcBorders>
            <w:shd w:val="clear" w:color="auto" w:fill="auto"/>
            <w:noWrap/>
            <w:vAlign w:val="center"/>
          </w:tcPr>
          <w:p w14:paraId="9738A09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AD6162DA">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30212</w:t>
            </w:r>
          </w:p>
        </w:tc>
        <w:tc>
          <w:tcPr>
            <w:tcW w:w="2018" w:type="dxa"/>
            <w:tcBorders>
              <w:top w:val="nil"/>
              <w:left w:val="nil"/>
              <w:bottom w:val="single" w:sz="4" w:space="0" w:color="auto"/>
              <w:right w:val="single" w:sz="4" w:space="0" w:color="auto"/>
            </w:tcBorders>
            <w:shd w:val="clear" w:color="auto" w:fill="auto"/>
            <w:noWrap/>
            <w:vAlign w:val="center"/>
          </w:tcPr>
          <w:p w14:paraId="75F6F7E3">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因公出国（境）费用</w:t>
            </w:r>
          </w:p>
        </w:tc>
        <w:tc>
          <w:tcPr>
            <w:tcW w:w="933" w:type="dxa"/>
            <w:tcBorders>
              <w:top w:val="nil"/>
              <w:left w:val="nil"/>
              <w:bottom w:val="single" w:sz="4" w:space="0" w:color="auto"/>
              <w:right w:val="single" w:sz="4" w:space="0" w:color="auto"/>
            </w:tcBorders>
            <w:shd w:val="clear" w:color="auto" w:fill="auto"/>
            <w:noWrap/>
            <w:vAlign w:val="center"/>
          </w:tcPr>
          <w:p w14:paraId="5F7697EA">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217" w:type="dxa"/>
            <w:tcBorders>
              <w:top w:val="nil"/>
              <w:left w:val="nil"/>
              <w:bottom w:val="single" w:sz="4" w:space="0" w:color="auto"/>
              <w:right w:val="single" w:sz="4" w:space="0" w:color="auto"/>
            </w:tcBorders>
            <w:shd w:val="clear" w:color="auto" w:fill="auto"/>
            <w:noWrap/>
            <w:vAlign w:val="center"/>
          </w:tcPr>
          <w:p w14:paraId="AC2F335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31009</w:t>
            </w:r>
          </w:p>
        </w:tc>
        <w:tc>
          <w:tcPr>
            <w:tcW w:w="3517" w:type="dxa"/>
            <w:tcBorders>
              <w:top w:val="nil"/>
              <w:left w:val="nil"/>
              <w:bottom w:val="single" w:sz="4" w:space="0" w:color="auto"/>
              <w:right w:val="single" w:sz="4" w:space="0" w:color="auto"/>
            </w:tcBorders>
            <w:shd w:val="clear" w:color="auto" w:fill="auto"/>
            <w:noWrap/>
            <w:vAlign w:val="center"/>
          </w:tcPr>
          <w:p w14:paraId="32E9CF2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土地补偿</w:t>
            </w:r>
          </w:p>
        </w:tc>
        <w:tc>
          <w:tcPr>
            <w:tcW w:w="929" w:type="dxa"/>
            <w:tcBorders>
              <w:top w:val="nil"/>
              <w:left w:val="nil"/>
              <w:bottom w:val="single" w:sz="4" w:space="0" w:color="auto"/>
              <w:right w:val="single" w:sz="4" w:space="0" w:color="auto"/>
            </w:tcBorders>
            <w:shd w:val="clear" w:color="auto" w:fill="auto"/>
            <w:noWrap/>
            <w:vAlign w:val="center"/>
          </w:tcPr>
          <w:p w14:paraId="AAC3D2F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4141696F">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9E60E4E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30114</w:t>
            </w:r>
          </w:p>
        </w:tc>
        <w:tc>
          <w:tcPr>
            <w:tcW w:w="2850" w:type="dxa"/>
            <w:tcBorders>
              <w:top w:val="nil"/>
              <w:left w:val="nil"/>
              <w:bottom w:val="single" w:sz="4" w:space="0" w:color="auto"/>
              <w:right w:val="single" w:sz="4" w:space="0" w:color="auto"/>
            </w:tcBorders>
            <w:shd w:val="clear" w:color="auto" w:fill="auto"/>
            <w:noWrap/>
            <w:vAlign w:val="center"/>
          </w:tcPr>
          <w:p w14:paraId="A2362E09">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医疗费</w:t>
            </w:r>
          </w:p>
        </w:tc>
        <w:tc>
          <w:tcPr>
            <w:tcW w:w="966" w:type="dxa"/>
            <w:tcBorders>
              <w:top w:val="nil"/>
              <w:left w:val="nil"/>
              <w:bottom w:val="single" w:sz="4" w:space="0" w:color="auto"/>
              <w:right w:val="single" w:sz="4" w:space="0" w:color="auto"/>
            </w:tcBorders>
            <w:shd w:val="clear" w:color="auto" w:fill="auto"/>
            <w:noWrap/>
            <w:vAlign w:val="center"/>
          </w:tcPr>
          <w:p w14:paraId="9ABD6F1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A7CE691E">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30213</w:t>
            </w:r>
          </w:p>
        </w:tc>
        <w:tc>
          <w:tcPr>
            <w:tcW w:w="2018" w:type="dxa"/>
            <w:tcBorders>
              <w:top w:val="nil"/>
              <w:left w:val="nil"/>
              <w:bottom w:val="single" w:sz="4" w:space="0" w:color="auto"/>
              <w:right w:val="single" w:sz="4" w:space="0" w:color="auto"/>
            </w:tcBorders>
            <w:shd w:val="clear" w:color="auto" w:fill="auto"/>
            <w:noWrap/>
            <w:vAlign w:val="center"/>
          </w:tcPr>
          <w:p w14:paraId="F0FDF598">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维修（护）费</w:t>
            </w:r>
          </w:p>
        </w:tc>
        <w:tc>
          <w:tcPr>
            <w:tcW w:w="933" w:type="dxa"/>
            <w:tcBorders>
              <w:top w:val="nil"/>
              <w:left w:val="nil"/>
              <w:bottom w:val="single" w:sz="4" w:space="0" w:color="auto"/>
              <w:right w:val="single" w:sz="4" w:space="0" w:color="auto"/>
            </w:tcBorders>
            <w:shd w:val="clear" w:color="auto" w:fill="auto"/>
            <w:noWrap/>
            <w:vAlign w:val="center"/>
          </w:tcPr>
          <w:p w14:paraId="F8EFA45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r>
              <w:rPr>
                <w:rFonts w:ascii="Times New Roman" w:cs="Times New Roman" w:eastAsia="仿宋_GB2312" w:hAnsi="Times New Roman"/>
                <w:color w:val="000000"/>
                <w:kern w:val="0"/>
                <w:szCs w:val="20"/>
                <w:lang w:val="en-US"/>
              </w:rPr>
              <w:t>0.45</w:t>
            </w:r>
          </w:p>
        </w:tc>
        <w:tc>
          <w:tcPr>
            <w:tcW w:w="1217" w:type="dxa"/>
            <w:tcBorders>
              <w:top w:val="nil"/>
              <w:left w:val="nil"/>
              <w:bottom w:val="single" w:sz="4" w:space="0" w:color="auto"/>
              <w:right w:val="single" w:sz="4" w:space="0" w:color="auto"/>
            </w:tcBorders>
            <w:shd w:val="clear" w:color="auto" w:fill="auto"/>
            <w:noWrap/>
            <w:vAlign w:val="center"/>
          </w:tcPr>
          <w:p w14:paraId="41340AF5">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31010</w:t>
            </w:r>
          </w:p>
        </w:tc>
        <w:tc>
          <w:tcPr>
            <w:tcW w:w="3517" w:type="dxa"/>
            <w:tcBorders>
              <w:top w:val="nil"/>
              <w:left w:val="nil"/>
              <w:bottom w:val="single" w:sz="4" w:space="0" w:color="auto"/>
              <w:right w:val="single" w:sz="4" w:space="0" w:color="auto"/>
            </w:tcBorders>
            <w:shd w:val="clear" w:color="auto" w:fill="auto"/>
            <w:noWrap/>
            <w:vAlign w:val="center"/>
          </w:tcPr>
          <w:p w14:paraId="AC46AA36">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安置补助</w:t>
            </w:r>
          </w:p>
        </w:tc>
        <w:tc>
          <w:tcPr>
            <w:tcW w:w="929" w:type="dxa"/>
            <w:tcBorders>
              <w:top w:val="nil"/>
              <w:left w:val="nil"/>
              <w:bottom w:val="single" w:sz="4" w:space="0" w:color="auto"/>
              <w:right w:val="single" w:sz="4" w:space="0" w:color="auto"/>
            </w:tcBorders>
            <w:shd w:val="clear" w:color="auto" w:fill="auto"/>
            <w:noWrap/>
            <w:vAlign w:val="center"/>
          </w:tcPr>
          <w:p w14:paraId="84F07D5F">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9160C4C3">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6F68180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30199</w:t>
            </w:r>
          </w:p>
        </w:tc>
        <w:tc>
          <w:tcPr>
            <w:tcW w:w="2850" w:type="dxa"/>
            <w:tcBorders>
              <w:top w:val="nil"/>
              <w:left w:val="nil"/>
              <w:bottom w:val="single" w:sz="4" w:space="0" w:color="auto"/>
              <w:right w:val="single" w:sz="4" w:space="0" w:color="auto"/>
            </w:tcBorders>
            <w:shd w:val="clear" w:color="auto" w:fill="auto"/>
            <w:noWrap/>
            <w:vAlign w:val="center"/>
          </w:tcPr>
          <w:p w14:paraId="EEDB2D1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其他工资福利支出</w:t>
            </w:r>
          </w:p>
        </w:tc>
        <w:tc>
          <w:tcPr>
            <w:tcW w:w="966" w:type="dxa"/>
            <w:tcBorders>
              <w:top w:val="nil"/>
              <w:left w:val="nil"/>
              <w:bottom w:val="single" w:sz="4" w:space="0" w:color="auto"/>
              <w:right w:val="single" w:sz="4" w:space="0" w:color="auto"/>
            </w:tcBorders>
            <w:shd w:val="clear" w:color="auto" w:fill="auto"/>
            <w:noWrap/>
            <w:vAlign w:val="center"/>
          </w:tcPr>
          <w:p w14:paraId="2568CAAE">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E752A841">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30214</w:t>
            </w:r>
          </w:p>
        </w:tc>
        <w:tc>
          <w:tcPr>
            <w:tcW w:w="2018" w:type="dxa"/>
            <w:tcBorders>
              <w:top w:val="nil"/>
              <w:left w:val="nil"/>
              <w:bottom w:val="single" w:sz="4" w:space="0" w:color="auto"/>
              <w:right w:val="single" w:sz="4" w:space="0" w:color="auto"/>
            </w:tcBorders>
            <w:shd w:val="clear" w:color="auto" w:fill="auto"/>
            <w:noWrap/>
            <w:vAlign w:val="center"/>
          </w:tcPr>
          <w:p w14:paraId="177096C1">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租赁费</w:t>
            </w:r>
          </w:p>
        </w:tc>
        <w:tc>
          <w:tcPr>
            <w:tcW w:w="933" w:type="dxa"/>
            <w:tcBorders>
              <w:top w:val="nil"/>
              <w:left w:val="nil"/>
              <w:bottom w:val="single" w:sz="4" w:space="0" w:color="auto"/>
              <w:right w:val="single" w:sz="4" w:space="0" w:color="auto"/>
            </w:tcBorders>
            <w:shd w:val="clear" w:color="auto" w:fill="auto"/>
            <w:noWrap/>
            <w:vAlign w:val="center"/>
          </w:tcPr>
          <w:p w14:paraId="E1ED910F">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217" w:type="dxa"/>
            <w:tcBorders>
              <w:top w:val="nil"/>
              <w:left w:val="nil"/>
              <w:bottom w:val="single" w:sz="4" w:space="0" w:color="auto"/>
              <w:right w:val="single" w:sz="4" w:space="0" w:color="auto"/>
            </w:tcBorders>
            <w:shd w:val="clear" w:color="auto" w:fill="auto"/>
            <w:noWrap/>
            <w:vAlign w:val="center"/>
          </w:tcPr>
          <w:p w14:paraId="3BE60B4B">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31011</w:t>
            </w:r>
          </w:p>
        </w:tc>
        <w:tc>
          <w:tcPr>
            <w:tcW w:w="3517" w:type="dxa"/>
            <w:tcBorders>
              <w:top w:val="nil"/>
              <w:left w:val="nil"/>
              <w:bottom w:val="single" w:sz="4" w:space="0" w:color="auto"/>
              <w:right w:val="single" w:sz="4" w:space="0" w:color="auto"/>
            </w:tcBorders>
            <w:shd w:val="clear" w:color="auto" w:fill="auto"/>
            <w:noWrap/>
            <w:vAlign w:val="center"/>
          </w:tcPr>
          <w:p w14:paraId="9659587E">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地上附着物和青苗补偿</w:t>
            </w:r>
          </w:p>
        </w:tc>
        <w:tc>
          <w:tcPr>
            <w:tcW w:w="929" w:type="dxa"/>
            <w:tcBorders>
              <w:top w:val="nil"/>
              <w:left w:val="nil"/>
              <w:bottom w:val="single" w:sz="4" w:space="0" w:color="auto"/>
              <w:right w:val="single" w:sz="4" w:space="0" w:color="auto"/>
            </w:tcBorders>
            <w:shd w:val="clear" w:color="auto" w:fill="auto"/>
            <w:noWrap/>
            <w:vAlign w:val="center"/>
          </w:tcPr>
          <w:p w14:paraId="86BB4BFB">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19805415">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5CD40D7A">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303</w:t>
            </w:r>
          </w:p>
        </w:tc>
        <w:tc>
          <w:tcPr>
            <w:tcW w:w="2850" w:type="dxa"/>
            <w:tcBorders>
              <w:top w:val="nil"/>
              <w:left w:val="nil"/>
              <w:bottom w:val="single" w:sz="4" w:space="0" w:color="auto"/>
              <w:right w:val="single" w:sz="4" w:space="0" w:color="auto"/>
            </w:tcBorders>
            <w:shd w:val="clear" w:color="auto" w:fill="auto"/>
            <w:noWrap/>
            <w:vAlign w:val="center"/>
          </w:tcPr>
          <w:p w14:paraId="29D4697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对个人和家庭的补助</w:t>
            </w:r>
          </w:p>
        </w:tc>
        <w:tc>
          <w:tcPr>
            <w:tcW w:w="966" w:type="dxa"/>
            <w:tcBorders>
              <w:top w:val="nil"/>
              <w:left w:val="nil"/>
              <w:bottom w:val="single" w:sz="4" w:space="0" w:color="auto"/>
              <w:right w:val="single" w:sz="4" w:space="0" w:color="auto"/>
            </w:tcBorders>
            <w:shd w:val="clear" w:color="auto" w:fill="auto"/>
            <w:noWrap/>
            <w:vAlign w:val="center"/>
          </w:tcPr>
          <w:p w14:paraId="D97D1FF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76D478E1">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30215</w:t>
            </w:r>
          </w:p>
        </w:tc>
        <w:tc>
          <w:tcPr>
            <w:tcW w:w="2018" w:type="dxa"/>
            <w:tcBorders>
              <w:top w:val="nil"/>
              <w:left w:val="nil"/>
              <w:bottom w:val="single" w:sz="4" w:space="0" w:color="auto"/>
              <w:right w:val="single" w:sz="4" w:space="0" w:color="auto"/>
            </w:tcBorders>
            <w:shd w:val="clear" w:color="auto" w:fill="auto"/>
            <w:noWrap/>
            <w:vAlign w:val="center"/>
          </w:tcPr>
          <w:p w14:paraId="F96783FF">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会议费</w:t>
            </w:r>
          </w:p>
        </w:tc>
        <w:tc>
          <w:tcPr>
            <w:tcW w:w="933" w:type="dxa"/>
            <w:tcBorders>
              <w:top w:val="nil"/>
              <w:left w:val="nil"/>
              <w:bottom w:val="single" w:sz="4" w:space="0" w:color="auto"/>
              <w:right w:val="single" w:sz="4" w:space="0" w:color="auto"/>
            </w:tcBorders>
            <w:shd w:val="clear" w:color="auto" w:fill="auto"/>
            <w:noWrap/>
            <w:vAlign w:val="center"/>
          </w:tcPr>
          <w:p w14:paraId="8AC96CBA">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217" w:type="dxa"/>
            <w:tcBorders>
              <w:top w:val="nil"/>
              <w:left w:val="nil"/>
              <w:bottom w:val="single" w:sz="4" w:space="0" w:color="auto"/>
              <w:right w:val="single" w:sz="4" w:space="0" w:color="auto"/>
            </w:tcBorders>
            <w:shd w:val="clear" w:color="auto" w:fill="auto"/>
            <w:noWrap/>
            <w:vAlign w:val="center"/>
          </w:tcPr>
          <w:p w14:paraId="D25F2A09">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31012</w:t>
            </w:r>
          </w:p>
        </w:tc>
        <w:tc>
          <w:tcPr>
            <w:tcW w:w="3517" w:type="dxa"/>
            <w:tcBorders>
              <w:top w:val="nil"/>
              <w:left w:val="nil"/>
              <w:bottom w:val="single" w:sz="4" w:space="0" w:color="auto"/>
              <w:right w:val="single" w:sz="4" w:space="0" w:color="auto"/>
            </w:tcBorders>
            <w:shd w:val="clear" w:color="auto" w:fill="auto"/>
            <w:noWrap/>
            <w:vAlign w:val="center"/>
          </w:tcPr>
          <w:p w14:paraId="AA577506">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拆迁补偿</w:t>
            </w:r>
          </w:p>
        </w:tc>
        <w:tc>
          <w:tcPr>
            <w:tcW w:w="929" w:type="dxa"/>
            <w:tcBorders>
              <w:top w:val="nil"/>
              <w:left w:val="nil"/>
              <w:bottom w:val="single" w:sz="4" w:space="0" w:color="auto"/>
              <w:right w:val="single" w:sz="4" w:space="0" w:color="auto"/>
            </w:tcBorders>
            <w:shd w:val="clear" w:color="auto" w:fill="auto"/>
            <w:noWrap/>
            <w:vAlign w:val="center"/>
          </w:tcPr>
          <w:p w14:paraId="CC69C568">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4A2B8C27">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1E5B15CF">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30301</w:t>
            </w:r>
          </w:p>
        </w:tc>
        <w:tc>
          <w:tcPr>
            <w:tcW w:w="2850" w:type="dxa"/>
            <w:tcBorders>
              <w:top w:val="nil"/>
              <w:left w:val="nil"/>
              <w:bottom w:val="single" w:sz="4" w:space="0" w:color="auto"/>
              <w:right w:val="single" w:sz="4" w:space="0" w:color="auto"/>
            </w:tcBorders>
            <w:shd w:val="clear" w:color="auto" w:fill="auto"/>
            <w:noWrap/>
            <w:vAlign w:val="center"/>
          </w:tcPr>
          <w:p w14:paraId="26AF2F5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离休费</w:t>
            </w:r>
          </w:p>
        </w:tc>
        <w:tc>
          <w:tcPr>
            <w:tcW w:w="966" w:type="dxa"/>
            <w:tcBorders>
              <w:top w:val="nil"/>
              <w:left w:val="nil"/>
              <w:bottom w:val="single" w:sz="4" w:space="0" w:color="auto"/>
              <w:right w:val="single" w:sz="4" w:space="0" w:color="auto"/>
            </w:tcBorders>
            <w:shd w:val="clear" w:color="auto" w:fill="auto"/>
            <w:noWrap/>
            <w:vAlign w:val="center"/>
          </w:tcPr>
          <w:p w14:paraId="6ADC910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368371C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30216</w:t>
            </w:r>
          </w:p>
        </w:tc>
        <w:tc>
          <w:tcPr>
            <w:tcW w:w="2018" w:type="dxa"/>
            <w:tcBorders>
              <w:top w:val="nil"/>
              <w:left w:val="nil"/>
              <w:bottom w:val="single" w:sz="4" w:space="0" w:color="auto"/>
              <w:right w:val="single" w:sz="4" w:space="0" w:color="auto"/>
            </w:tcBorders>
            <w:shd w:val="clear" w:color="auto" w:fill="auto"/>
            <w:noWrap/>
            <w:vAlign w:val="center"/>
          </w:tcPr>
          <w:p w14:paraId="5DBBF95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培训费</w:t>
            </w:r>
          </w:p>
        </w:tc>
        <w:tc>
          <w:tcPr>
            <w:tcW w:w="933" w:type="dxa"/>
            <w:tcBorders>
              <w:top w:val="nil"/>
              <w:left w:val="nil"/>
              <w:bottom w:val="single" w:sz="4" w:space="0" w:color="auto"/>
              <w:right w:val="single" w:sz="4" w:space="0" w:color="auto"/>
            </w:tcBorders>
            <w:shd w:val="clear" w:color="auto" w:fill="auto"/>
            <w:noWrap/>
            <w:vAlign w:val="center"/>
          </w:tcPr>
          <w:p w14:paraId="BC132C15">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r>
              <w:rPr>
                <w:rFonts w:ascii="Times New Roman" w:cs="Times New Roman" w:eastAsia="仿宋_GB2312" w:hAnsi="Times New Roman"/>
                <w:color w:val="000000"/>
                <w:kern w:val="0"/>
                <w:szCs w:val="20"/>
                <w:lang w:val="en-US"/>
              </w:rPr>
              <w:t>0.02</w:t>
            </w:r>
          </w:p>
        </w:tc>
        <w:tc>
          <w:tcPr>
            <w:tcW w:w="1217" w:type="dxa"/>
            <w:tcBorders>
              <w:top w:val="nil"/>
              <w:left w:val="nil"/>
              <w:bottom w:val="single" w:sz="4" w:space="0" w:color="auto"/>
              <w:right w:val="single" w:sz="4" w:space="0" w:color="auto"/>
            </w:tcBorders>
            <w:shd w:val="clear" w:color="auto" w:fill="auto"/>
            <w:noWrap/>
            <w:vAlign w:val="center"/>
          </w:tcPr>
          <w:p w14:paraId="D6DA9BFA">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31013</w:t>
            </w:r>
          </w:p>
        </w:tc>
        <w:tc>
          <w:tcPr>
            <w:tcW w:w="3517" w:type="dxa"/>
            <w:tcBorders>
              <w:top w:val="nil"/>
              <w:left w:val="nil"/>
              <w:bottom w:val="single" w:sz="4" w:space="0" w:color="auto"/>
              <w:right w:val="single" w:sz="4" w:space="0" w:color="auto"/>
            </w:tcBorders>
            <w:shd w:val="clear" w:color="auto" w:fill="auto"/>
            <w:noWrap/>
            <w:vAlign w:val="center"/>
          </w:tcPr>
          <w:p w14:paraId="CD2EA47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公务用车购置</w:t>
            </w:r>
          </w:p>
        </w:tc>
        <w:tc>
          <w:tcPr>
            <w:tcW w:w="929" w:type="dxa"/>
            <w:tcBorders>
              <w:top w:val="nil"/>
              <w:left w:val="nil"/>
              <w:bottom w:val="single" w:sz="4" w:space="0" w:color="auto"/>
              <w:right w:val="single" w:sz="4" w:space="0" w:color="auto"/>
            </w:tcBorders>
            <w:shd w:val="clear" w:color="auto" w:fill="auto"/>
            <w:noWrap/>
            <w:vAlign w:val="center"/>
          </w:tcPr>
          <w:p w14:paraId="D07AF9FE">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A8F9CDE6">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30820CE3">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30302</w:t>
            </w:r>
          </w:p>
        </w:tc>
        <w:tc>
          <w:tcPr>
            <w:tcW w:w="2850" w:type="dxa"/>
            <w:tcBorders>
              <w:top w:val="nil"/>
              <w:left w:val="nil"/>
              <w:bottom w:val="single" w:sz="4" w:space="0" w:color="auto"/>
              <w:right w:val="single" w:sz="4" w:space="0" w:color="auto"/>
            </w:tcBorders>
            <w:shd w:val="clear" w:color="auto" w:fill="auto"/>
            <w:noWrap/>
            <w:vAlign w:val="center"/>
          </w:tcPr>
          <w:p w14:paraId="B558A29D">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退休费</w:t>
            </w:r>
          </w:p>
        </w:tc>
        <w:tc>
          <w:tcPr>
            <w:tcW w:w="966" w:type="dxa"/>
            <w:tcBorders>
              <w:top w:val="nil"/>
              <w:left w:val="nil"/>
              <w:bottom w:val="single" w:sz="4" w:space="0" w:color="auto"/>
              <w:right w:val="single" w:sz="4" w:space="0" w:color="auto"/>
            </w:tcBorders>
            <w:shd w:val="clear" w:color="auto" w:fill="auto"/>
            <w:noWrap/>
            <w:vAlign w:val="center"/>
          </w:tcPr>
          <w:p w14:paraId="C911276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7B4C62EA">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30217</w:t>
            </w:r>
          </w:p>
        </w:tc>
        <w:tc>
          <w:tcPr>
            <w:tcW w:w="2018" w:type="dxa"/>
            <w:tcBorders>
              <w:top w:val="nil"/>
              <w:left w:val="nil"/>
              <w:bottom w:val="single" w:sz="4" w:space="0" w:color="auto"/>
              <w:right w:val="single" w:sz="4" w:space="0" w:color="auto"/>
            </w:tcBorders>
            <w:shd w:val="clear" w:color="auto" w:fill="auto"/>
            <w:noWrap/>
            <w:vAlign w:val="center"/>
          </w:tcPr>
          <w:p w14:paraId="095DDBEF">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公务接待费</w:t>
            </w:r>
          </w:p>
        </w:tc>
        <w:tc>
          <w:tcPr>
            <w:tcW w:w="933" w:type="dxa"/>
            <w:tcBorders>
              <w:top w:val="nil"/>
              <w:left w:val="nil"/>
              <w:bottom w:val="single" w:sz="4" w:space="0" w:color="auto"/>
              <w:right w:val="single" w:sz="4" w:space="0" w:color="auto"/>
            </w:tcBorders>
            <w:shd w:val="clear" w:color="auto" w:fill="auto"/>
            <w:noWrap/>
            <w:vAlign w:val="center"/>
          </w:tcPr>
          <w:p w14:paraId="0CFF1653">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217" w:type="dxa"/>
            <w:tcBorders>
              <w:top w:val="nil"/>
              <w:left w:val="nil"/>
              <w:bottom w:val="single" w:sz="4" w:space="0" w:color="auto"/>
              <w:right w:val="single" w:sz="4" w:space="0" w:color="auto"/>
            </w:tcBorders>
            <w:shd w:val="clear" w:color="auto" w:fill="auto"/>
            <w:noWrap/>
            <w:vAlign w:val="center"/>
          </w:tcPr>
          <w:p w14:paraId="D01EE598">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31019</w:t>
            </w:r>
          </w:p>
        </w:tc>
        <w:tc>
          <w:tcPr>
            <w:tcW w:w="3517" w:type="dxa"/>
            <w:tcBorders>
              <w:top w:val="nil"/>
              <w:left w:val="nil"/>
              <w:bottom w:val="single" w:sz="4" w:space="0" w:color="auto"/>
              <w:right w:val="single" w:sz="4" w:space="0" w:color="auto"/>
            </w:tcBorders>
            <w:shd w:val="clear" w:color="auto" w:fill="auto"/>
            <w:noWrap/>
            <w:vAlign w:val="center"/>
          </w:tcPr>
          <w:p w14:paraId="FBEE5B47">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其他交通工具购置</w:t>
            </w:r>
          </w:p>
        </w:tc>
        <w:tc>
          <w:tcPr>
            <w:tcW w:w="929" w:type="dxa"/>
            <w:tcBorders>
              <w:top w:val="nil"/>
              <w:left w:val="nil"/>
              <w:bottom w:val="single" w:sz="4" w:space="0" w:color="auto"/>
              <w:right w:val="single" w:sz="4" w:space="0" w:color="auto"/>
            </w:tcBorders>
            <w:shd w:val="clear" w:color="auto" w:fill="auto"/>
            <w:noWrap/>
            <w:vAlign w:val="center"/>
          </w:tcPr>
          <w:p w14:paraId="613A089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C3E8B90C">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CF19C8B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30303</w:t>
            </w:r>
          </w:p>
        </w:tc>
        <w:tc>
          <w:tcPr>
            <w:tcW w:w="2850" w:type="dxa"/>
            <w:tcBorders>
              <w:top w:val="nil"/>
              <w:left w:val="nil"/>
              <w:bottom w:val="single" w:sz="4" w:space="0" w:color="auto"/>
              <w:right w:val="single" w:sz="4" w:space="0" w:color="auto"/>
            </w:tcBorders>
            <w:shd w:val="clear" w:color="auto" w:fill="auto"/>
            <w:noWrap/>
            <w:vAlign w:val="center"/>
          </w:tcPr>
          <w:p w14:paraId="E2798037">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退职（役）费</w:t>
            </w:r>
          </w:p>
        </w:tc>
        <w:tc>
          <w:tcPr>
            <w:tcW w:w="966" w:type="dxa"/>
            <w:tcBorders>
              <w:top w:val="nil"/>
              <w:left w:val="nil"/>
              <w:bottom w:val="single" w:sz="4" w:space="0" w:color="auto"/>
              <w:right w:val="single" w:sz="4" w:space="0" w:color="auto"/>
            </w:tcBorders>
            <w:shd w:val="clear" w:color="auto" w:fill="auto"/>
            <w:noWrap/>
            <w:vAlign w:val="center"/>
          </w:tcPr>
          <w:p w14:paraId="EF6F865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6F82E5C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30218</w:t>
            </w:r>
          </w:p>
        </w:tc>
        <w:tc>
          <w:tcPr>
            <w:tcW w:w="2018" w:type="dxa"/>
            <w:tcBorders>
              <w:top w:val="nil"/>
              <w:left w:val="nil"/>
              <w:bottom w:val="single" w:sz="4" w:space="0" w:color="auto"/>
              <w:right w:val="single" w:sz="4" w:space="0" w:color="auto"/>
            </w:tcBorders>
            <w:shd w:val="clear" w:color="auto" w:fill="auto"/>
            <w:noWrap/>
            <w:vAlign w:val="center"/>
          </w:tcPr>
          <w:p w14:paraId="7B1566E3">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专用材料费</w:t>
            </w:r>
          </w:p>
        </w:tc>
        <w:tc>
          <w:tcPr>
            <w:tcW w:w="933" w:type="dxa"/>
            <w:tcBorders>
              <w:top w:val="nil"/>
              <w:left w:val="nil"/>
              <w:bottom w:val="single" w:sz="4" w:space="0" w:color="auto"/>
              <w:right w:val="single" w:sz="4" w:space="0" w:color="auto"/>
            </w:tcBorders>
            <w:shd w:val="clear" w:color="auto" w:fill="auto"/>
            <w:noWrap/>
            <w:vAlign w:val="center"/>
          </w:tcPr>
          <w:p w14:paraId="4EE500AB">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217" w:type="dxa"/>
            <w:tcBorders>
              <w:top w:val="nil"/>
              <w:left w:val="nil"/>
              <w:bottom w:val="single" w:sz="4" w:space="0" w:color="auto"/>
              <w:right w:val="single" w:sz="4" w:space="0" w:color="auto"/>
            </w:tcBorders>
            <w:shd w:val="clear" w:color="auto" w:fill="auto"/>
            <w:noWrap/>
            <w:vAlign w:val="center"/>
          </w:tcPr>
          <w:p w14:paraId="B72F9C9E">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31021</w:t>
            </w:r>
          </w:p>
        </w:tc>
        <w:tc>
          <w:tcPr>
            <w:tcW w:w="3517" w:type="dxa"/>
            <w:tcBorders>
              <w:top w:val="nil"/>
              <w:left w:val="nil"/>
              <w:bottom w:val="single" w:sz="4" w:space="0" w:color="auto"/>
              <w:right w:val="single" w:sz="4" w:space="0" w:color="auto"/>
            </w:tcBorders>
            <w:shd w:val="clear" w:color="auto" w:fill="auto"/>
            <w:noWrap/>
            <w:vAlign w:val="center"/>
          </w:tcPr>
          <w:p w14:paraId="D0C1EC9F">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文物和陈列品购置</w:t>
            </w:r>
          </w:p>
        </w:tc>
        <w:tc>
          <w:tcPr>
            <w:tcW w:w="929" w:type="dxa"/>
            <w:tcBorders>
              <w:top w:val="nil"/>
              <w:left w:val="nil"/>
              <w:bottom w:val="single" w:sz="4" w:space="0" w:color="auto"/>
              <w:right w:val="single" w:sz="4" w:space="0" w:color="auto"/>
            </w:tcBorders>
            <w:shd w:val="clear" w:color="auto" w:fill="auto"/>
            <w:noWrap/>
            <w:vAlign w:val="center"/>
          </w:tcPr>
          <w:p w14:paraId="3CC69863">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6CDB2D88">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04DDCA6B">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30304</w:t>
            </w:r>
          </w:p>
        </w:tc>
        <w:tc>
          <w:tcPr>
            <w:tcW w:w="2850" w:type="dxa"/>
            <w:tcBorders>
              <w:top w:val="nil"/>
              <w:left w:val="nil"/>
              <w:bottom w:val="single" w:sz="4" w:space="0" w:color="auto"/>
              <w:right w:val="single" w:sz="4" w:space="0" w:color="auto"/>
            </w:tcBorders>
            <w:shd w:val="clear" w:color="auto" w:fill="auto"/>
            <w:noWrap/>
            <w:vAlign w:val="center"/>
          </w:tcPr>
          <w:p w14:paraId="BA82B81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抚恤金</w:t>
            </w:r>
          </w:p>
        </w:tc>
        <w:tc>
          <w:tcPr>
            <w:tcW w:w="966" w:type="dxa"/>
            <w:tcBorders>
              <w:top w:val="nil"/>
              <w:left w:val="nil"/>
              <w:bottom w:val="single" w:sz="4" w:space="0" w:color="auto"/>
              <w:right w:val="single" w:sz="4" w:space="0" w:color="auto"/>
            </w:tcBorders>
            <w:shd w:val="clear" w:color="auto" w:fill="auto"/>
            <w:noWrap/>
            <w:vAlign w:val="center"/>
          </w:tcPr>
          <w:p w14:paraId="03714C28">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34B9A80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30224</w:t>
            </w:r>
          </w:p>
        </w:tc>
        <w:tc>
          <w:tcPr>
            <w:tcW w:w="2018" w:type="dxa"/>
            <w:tcBorders>
              <w:top w:val="nil"/>
              <w:left w:val="nil"/>
              <w:bottom w:val="single" w:sz="4" w:space="0" w:color="auto"/>
              <w:right w:val="single" w:sz="4" w:space="0" w:color="auto"/>
            </w:tcBorders>
            <w:shd w:val="clear" w:color="auto" w:fill="auto"/>
            <w:noWrap/>
            <w:vAlign w:val="center"/>
          </w:tcPr>
          <w:p w14:paraId="DE991C7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被装购置费</w:t>
            </w:r>
          </w:p>
        </w:tc>
        <w:tc>
          <w:tcPr>
            <w:tcW w:w="933" w:type="dxa"/>
            <w:tcBorders>
              <w:top w:val="nil"/>
              <w:left w:val="nil"/>
              <w:bottom w:val="single" w:sz="4" w:space="0" w:color="auto"/>
              <w:right w:val="single" w:sz="4" w:space="0" w:color="auto"/>
            </w:tcBorders>
            <w:shd w:val="clear" w:color="auto" w:fill="auto"/>
            <w:noWrap/>
            <w:vAlign w:val="center"/>
          </w:tcPr>
          <w:p w14:paraId="2AD3CBA5">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217" w:type="dxa"/>
            <w:tcBorders>
              <w:top w:val="nil"/>
              <w:left w:val="nil"/>
              <w:bottom w:val="single" w:sz="4" w:space="0" w:color="auto"/>
              <w:right w:val="single" w:sz="4" w:space="0" w:color="auto"/>
            </w:tcBorders>
            <w:shd w:val="clear" w:color="auto" w:fill="auto"/>
            <w:noWrap/>
            <w:vAlign w:val="center"/>
          </w:tcPr>
          <w:p w14:paraId="A1F12A0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31022</w:t>
            </w:r>
          </w:p>
        </w:tc>
        <w:tc>
          <w:tcPr>
            <w:tcW w:w="3517" w:type="dxa"/>
            <w:tcBorders>
              <w:top w:val="nil"/>
              <w:left w:val="nil"/>
              <w:bottom w:val="single" w:sz="4" w:space="0" w:color="auto"/>
              <w:right w:val="single" w:sz="4" w:space="0" w:color="auto"/>
            </w:tcBorders>
            <w:shd w:val="clear" w:color="auto" w:fill="auto"/>
            <w:noWrap/>
            <w:vAlign w:val="center"/>
          </w:tcPr>
          <w:p w14:paraId="FBC44369">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无形资产购置</w:t>
            </w:r>
          </w:p>
        </w:tc>
        <w:tc>
          <w:tcPr>
            <w:tcW w:w="929" w:type="dxa"/>
            <w:tcBorders>
              <w:top w:val="nil"/>
              <w:left w:val="nil"/>
              <w:bottom w:val="single" w:sz="4" w:space="0" w:color="auto"/>
              <w:right w:val="single" w:sz="4" w:space="0" w:color="auto"/>
            </w:tcBorders>
            <w:shd w:val="clear" w:color="auto" w:fill="auto"/>
            <w:noWrap/>
            <w:vAlign w:val="center"/>
          </w:tcPr>
          <w:p w14:paraId="B0C34C8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2AF19946">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F6714F07">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30305</w:t>
            </w:r>
          </w:p>
        </w:tc>
        <w:tc>
          <w:tcPr>
            <w:tcW w:w="2850" w:type="dxa"/>
            <w:tcBorders>
              <w:top w:val="nil"/>
              <w:left w:val="nil"/>
              <w:bottom w:val="single" w:sz="4" w:space="0" w:color="auto"/>
              <w:right w:val="single" w:sz="4" w:space="0" w:color="auto"/>
            </w:tcBorders>
            <w:shd w:val="clear" w:color="auto" w:fill="auto"/>
            <w:noWrap/>
            <w:vAlign w:val="center"/>
          </w:tcPr>
          <w:p w14:paraId="5B60236E">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生活补助</w:t>
            </w:r>
          </w:p>
        </w:tc>
        <w:tc>
          <w:tcPr>
            <w:tcW w:w="966" w:type="dxa"/>
            <w:tcBorders>
              <w:top w:val="nil"/>
              <w:left w:val="nil"/>
              <w:bottom w:val="single" w:sz="4" w:space="0" w:color="auto"/>
              <w:right w:val="single" w:sz="4" w:space="0" w:color="auto"/>
            </w:tcBorders>
            <w:shd w:val="clear" w:color="auto" w:fill="auto"/>
            <w:noWrap/>
            <w:vAlign w:val="center"/>
          </w:tcPr>
          <w:p w14:paraId="00C7C9A9">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6EAB865A">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30225</w:t>
            </w:r>
          </w:p>
        </w:tc>
        <w:tc>
          <w:tcPr>
            <w:tcW w:w="2018" w:type="dxa"/>
            <w:tcBorders>
              <w:top w:val="nil"/>
              <w:left w:val="nil"/>
              <w:bottom w:val="single" w:sz="4" w:space="0" w:color="auto"/>
              <w:right w:val="single" w:sz="4" w:space="0" w:color="auto"/>
            </w:tcBorders>
            <w:shd w:val="clear" w:color="auto" w:fill="auto"/>
            <w:noWrap/>
            <w:vAlign w:val="center"/>
          </w:tcPr>
          <w:p w14:paraId="9EB221E8">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专用燃料费</w:t>
            </w:r>
          </w:p>
        </w:tc>
        <w:tc>
          <w:tcPr>
            <w:tcW w:w="933" w:type="dxa"/>
            <w:tcBorders>
              <w:top w:val="nil"/>
              <w:left w:val="nil"/>
              <w:bottom w:val="single" w:sz="4" w:space="0" w:color="auto"/>
              <w:right w:val="single" w:sz="4" w:space="0" w:color="auto"/>
            </w:tcBorders>
            <w:shd w:val="clear" w:color="auto" w:fill="auto"/>
            <w:noWrap/>
            <w:vAlign w:val="center"/>
          </w:tcPr>
          <w:p w14:paraId="78CEBE81">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217" w:type="dxa"/>
            <w:tcBorders>
              <w:top w:val="nil"/>
              <w:left w:val="nil"/>
              <w:bottom w:val="single" w:sz="4" w:space="0" w:color="auto"/>
              <w:right w:val="single" w:sz="4" w:space="0" w:color="auto"/>
            </w:tcBorders>
            <w:shd w:val="clear" w:color="auto" w:fill="auto"/>
            <w:noWrap/>
            <w:vAlign w:val="center"/>
          </w:tcPr>
          <w:p w14:paraId="2C0C1BE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31099</w:t>
            </w:r>
          </w:p>
        </w:tc>
        <w:tc>
          <w:tcPr>
            <w:tcW w:w="3517" w:type="dxa"/>
            <w:tcBorders>
              <w:top w:val="nil"/>
              <w:left w:val="nil"/>
              <w:bottom w:val="single" w:sz="4" w:space="0" w:color="auto"/>
              <w:right w:val="single" w:sz="4" w:space="0" w:color="auto"/>
            </w:tcBorders>
            <w:shd w:val="clear" w:color="auto" w:fill="auto"/>
            <w:noWrap/>
            <w:vAlign w:val="center"/>
          </w:tcPr>
          <w:p w14:paraId="6BE6A2D1">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其他资本性支出</w:t>
            </w:r>
          </w:p>
        </w:tc>
        <w:tc>
          <w:tcPr>
            <w:tcW w:w="929" w:type="dxa"/>
            <w:tcBorders>
              <w:top w:val="nil"/>
              <w:left w:val="nil"/>
              <w:bottom w:val="single" w:sz="4" w:space="0" w:color="auto"/>
              <w:right w:val="single" w:sz="4" w:space="0" w:color="auto"/>
            </w:tcBorders>
            <w:shd w:val="clear" w:color="auto" w:fill="auto"/>
            <w:noWrap/>
            <w:vAlign w:val="center"/>
          </w:tcPr>
          <w:p w14:paraId="312DE6DF">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32EF5E3B">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465FC31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30306</w:t>
            </w:r>
          </w:p>
        </w:tc>
        <w:tc>
          <w:tcPr>
            <w:tcW w:w="2850" w:type="dxa"/>
            <w:tcBorders>
              <w:top w:val="nil"/>
              <w:left w:val="nil"/>
              <w:bottom w:val="single" w:sz="4" w:space="0" w:color="auto"/>
              <w:right w:val="single" w:sz="4" w:space="0" w:color="auto"/>
            </w:tcBorders>
            <w:shd w:val="clear" w:color="auto" w:fill="auto"/>
            <w:noWrap/>
            <w:vAlign w:val="center"/>
          </w:tcPr>
          <w:p w14:paraId="6F7F233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救济费</w:t>
            </w:r>
          </w:p>
        </w:tc>
        <w:tc>
          <w:tcPr>
            <w:tcW w:w="966" w:type="dxa"/>
            <w:tcBorders>
              <w:top w:val="nil"/>
              <w:left w:val="nil"/>
              <w:bottom w:val="single" w:sz="4" w:space="0" w:color="auto"/>
              <w:right w:val="single" w:sz="4" w:space="0" w:color="auto"/>
            </w:tcBorders>
            <w:shd w:val="clear" w:color="auto" w:fill="auto"/>
            <w:noWrap/>
            <w:vAlign w:val="center"/>
          </w:tcPr>
          <w:p w14:paraId="B03A236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DBF8E5DB">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30226</w:t>
            </w:r>
          </w:p>
        </w:tc>
        <w:tc>
          <w:tcPr>
            <w:tcW w:w="2018" w:type="dxa"/>
            <w:tcBorders>
              <w:top w:val="nil"/>
              <w:left w:val="nil"/>
              <w:bottom w:val="single" w:sz="4" w:space="0" w:color="auto"/>
              <w:right w:val="single" w:sz="4" w:space="0" w:color="auto"/>
            </w:tcBorders>
            <w:shd w:val="clear" w:color="auto" w:fill="auto"/>
            <w:noWrap/>
            <w:vAlign w:val="center"/>
          </w:tcPr>
          <w:p w14:paraId="544B403D">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劳务费</w:t>
            </w:r>
          </w:p>
        </w:tc>
        <w:tc>
          <w:tcPr>
            <w:tcW w:w="933" w:type="dxa"/>
            <w:tcBorders>
              <w:top w:val="nil"/>
              <w:left w:val="nil"/>
              <w:bottom w:val="single" w:sz="4" w:space="0" w:color="auto"/>
              <w:right w:val="single" w:sz="4" w:space="0" w:color="auto"/>
            </w:tcBorders>
            <w:shd w:val="clear" w:color="auto" w:fill="auto"/>
            <w:noWrap/>
            <w:vAlign w:val="center"/>
          </w:tcPr>
          <w:p w14:paraId="00CDB4C8">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r>
              <w:rPr>
                <w:rFonts w:ascii="Times New Roman" w:cs="Times New Roman" w:eastAsia="仿宋_GB2312" w:hAnsi="Times New Roman"/>
                <w:color w:val="000000"/>
                <w:kern w:val="0"/>
                <w:szCs w:val="20"/>
                <w:lang w:val="en-US"/>
              </w:rPr>
              <w:t>0.08</w:t>
            </w:r>
          </w:p>
        </w:tc>
        <w:tc>
          <w:tcPr>
            <w:tcW w:w="1217" w:type="dxa"/>
            <w:tcBorders>
              <w:top w:val="nil"/>
              <w:left w:val="nil"/>
              <w:bottom w:val="single" w:sz="4" w:space="0" w:color="auto"/>
              <w:right w:val="single" w:sz="4" w:space="0" w:color="auto"/>
            </w:tcBorders>
            <w:shd w:val="clear" w:color="auto" w:fill="auto"/>
            <w:noWrap/>
            <w:vAlign w:val="center"/>
          </w:tcPr>
          <w:p w14:paraId="6E72C97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399</w:t>
            </w:r>
          </w:p>
        </w:tc>
        <w:tc>
          <w:tcPr>
            <w:tcW w:w="3517" w:type="dxa"/>
            <w:tcBorders>
              <w:top w:val="nil"/>
              <w:left w:val="nil"/>
              <w:bottom w:val="single" w:sz="4" w:space="0" w:color="auto"/>
              <w:right w:val="single" w:sz="4" w:space="0" w:color="auto"/>
            </w:tcBorders>
            <w:shd w:val="clear" w:color="auto" w:fill="auto"/>
            <w:noWrap/>
            <w:vAlign w:val="center"/>
          </w:tcPr>
          <w:p w14:paraId="A93424D5">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其他支出</w:t>
            </w:r>
          </w:p>
        </w:tc>
        <w:tc>
          <w:tcPr>
            <w:tcW w:w="929" w:type="dxa"/>
            <w:tcBorders>
              <w:top w:val="nil"/>
              <w:left w:val="nil"/>
              <w:bottom w:val="single" w:sz="4" w:space="0" w:color="auto"/>
              <w:right w:val="single" w:sz="4" w:space="0" w:color="auto"/>
            </w:tcBorders>
            <w:shd w:val="clear" w:color="auto" w:fill="auto"/>
            <w:noWrap/>
            <w:vAlign w:val="center"/>
          </w:tcPr>
          <w:p w14:paraId="E81181E5">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FF9C521B">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C7835FE5">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30307</w:t>
            </w:r>
          </w:p>
        </w:tc>
        <w:tc>
          <w:tcPr>
            <w:tcW w:w="2850" w:type="dxa"/>
            <w:tcBorders>
              <w:top w:val="nil"/>
              <w:left w:val="nil"/>
              <w:bottom w:val="single" w:sz="4" w:space="0" w:color="auto"/>
              <w:right w:val="single" w:sz="4" w:space="0" w:color="auto"/>
            </w:tcBorders>
            <w:shd w:val="clear" w:color="auto" w:fill="auto"/>
            <w:noWrap/>
            <w:vAlign w:val="center"/>
          </w:tcPr>
          <w:p w14:paraId="96393196">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医疗费补助</w:t>
            </w:r>
          </w:p>
        </w:tc>
        <w:tc>
          <w:tcPr>
            <w:tcW w:w="966" w:type="dxa"/>
            <w:tcBorders>
              <w:top w:val="nil"/>
              <w:left w:val="nil"/>
              <w:bottom w:val="single" w:sz="4" w:space="0" w:color="auto"/>
              <w:right w:val="single" w:sz="4" w:space="0" w:color="auto"/>
            </w:tcBorders>
            <w:shd w:val="clear" w:color="auto" w:fill="auto"/>
            <w:noWrap/>
            <w:vAlign w:val="center"/>
          </w:tcPr>
          <w:p w14:paraId="D5DCD285">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0946E5D7">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30227</w:t>
            </w:r>
          </w:p>
        </w:tc>
        <w:tc>
          <w:tcPr>
            <w:tcW w:w="2018" w:type="dxa"/>
            <w:tcBorders>
              <w:top w:val="nil"/>
              <w:left w:val="nil"/>
              <w:bottom w:val="single" w:sz="4" w:space="0" w:color="auto"/>
              <w:right w:val="single" w:sz="4" w:space="0" w:color="auto"/>
            </w:tcBorders>
            <w:shd w:val="clear" w:color="auto" w:fill="auto"/>
            <w:noWrap/>
            <w:vAlign w:val="center"/>
          </w:tcPr>
          <w:p w14:paraId="704C1F23">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委托业务费</w:t>
            </w:r>
          </w:p>
        </w:tc>
        <w:tc>
          <w:tcPr>
            <w:tcW w:w="933" w:type="dxa"/>
            <w:tcBorders>
              <w:top w:val="nil"/>
              <w:left w:val="nil"/>
              <w:bottom w:val="single" w:sz="4" w:space="0" w:color="auto"/>
              <w:right w:val="single" w:sz="4" w:space="0" w:color="auto"/>
            </w:tcBorders>
            <w:shd w:val="clear" w:color="auto" w:fill="auto"/>
            <w:noWrap/>
            <w:vAlign w:val="center"/>
          </w:tcPr>
          <w:p w14:paraId="0C5E8D1D">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217" w:type="dxa"/>
            <w:tcBorders>
              <w:top w:val="nil"/>
              <w:left w:val="nil"/>
              <w:bottom w:val="single" w:sz="4" w:space="0" w:color="auto"/>
              <w:right w:val="single" w:sz="4" w:space="0" w:color="auto"/>
            </w:tcBorders>
            <w:shd w:val="clear" w:color="auto" w:fill="auto"/>
            <w:noWrap/>
            <w:vAlign w:val="center"/>
          </w:tcPr>
          <w:p w14:paraId="E410FE86">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39907</w:t>
            </w:r>
          </w:p>
        </w:tc>
        <w:tc>
          <w:tcPr>
            <w:tcW w:w="3517" w:type="dxa"/>
            <w:tcBorders>
              <w:top w:val="nil"/>
              <w:left w:val="nil"/>
              <w:bottom w:val="single" w:sz="4" w:space="0" w:color="auto"/>
              <w:right w:val="single" w:sz="4" w:space="0" w:color="auto"/>
            </w:tcBorders>
            <w:shd w:val="clear" w:color="auto" w:fill="auto"/>
            <w:noWrap/>
            <w:vAlign w:val="center"/>
          </w:tcPr>
          <w:p w14:paraId="744116B5">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国家赔偿费用支出</w:t>
            </w:r>
          </w:p>
        </w:tc>
        <w:tc>
          <w:tcPr>
            <w:tcW w:w="929" w:type="dxa"/>
            <w:tcBorders>
              <w:top w:val="nil"/>
              <w:left w:val="nil"/>
              <w:bottom w:val="single" w:sz="4" w:space="0" w:color="auto"/>
              <w:right w:val="single" w:sz="4" w:space="0" w:color="auto"/>
            </w:tcBorders>
            <w:shd w:val="clear" w:color="auto" w:fill="auto"/>
            <w:noWrap/>
            <w:vAlign w:val="center"/>
          </w:tcPr>
          <w:p w14:paraId="1BD2BEEB">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60F7D4A2">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62DB61D9">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30308</w:t>
            </w:r>
          </w:p>
        </w:tc>
        <w:tc>
          <w:tcPr>
            <w:tcW w:w="2850" w:type="dxa"/>
            <w:tcBorders>
              <w:top w:val="nil"/>
              <w:left w:val="nil"/>
              <w:bottom w:val="single" w:sz="4" w:space="0" w:color="auto"/>
              <w:right w:val="single" w:sz="4" w:space="0" w:color="auto"/>
            </w:tcBorders>
            <w:shd w:val="clear" w:color="auto" w:fill="auto"/>
            <w:noWrap/>
            <w:vAlign w:val="center"/>
          </w:tcPr>
          <w:p w14:paraId="FBB58D4A">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助学金</w:t>
            </w:r>
          </w:p>
        </w:tc>
        <w:tc>
          <w:tcPr>
            <w:tcW w:w="966" w:type="dxa"/>
            <w:tcBorders>
              <w:top w:val="nil"/>
              <w:left w:val="nil"/>
              <w:bottom w:val="single" w:sz="4" w:space="0" w:color="auto"/>
              <w:right w:val="single" w:sz="4" w:space="0" w:color="auto"/>
            </w:tcBorders>
            <w:shd w:val="clear" w:color="auto" w:fill="auto"/>
            <w:noWrap/>
            <w:vAlign w:val="center"/>
          </w:tcPr>
          <w:p w14:paraId="160D28E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053637C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30228</w:t>
            </w:r>
          </w:p>
        </w:tc>
        <w:tc>
          <w:tcPr>
            <w:tcW w:w="2018" w:type="dxa"/>
            <w:tcBorders>
              <w:top w:val="nil"/>
              <w:left w:val="nil"/>
              <w:bottom w:val="single" w:sz="4" w:space="0" w:color="auto"/>
              <w:right w:val="single" w:sz="4" w:space="0" w:color="auto"/>
            </w:tcBorders>
            <w:shd w:val="clear" w:color="auto" w:fill="auto"/>
            <w:noWrap/>
            <w:vAlign w:val="center"/>
          </w:tcPr>
          <w:p w14:paraId="8661E81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工会经费</w:t>
            </w:r>
          </w:p>
        </w:tc>
        <w:tc>
          <w:tcPr>
            <w:tcW w:w="933" w:type="dxa"/>
            <w:tcBorders>
              <w:top w:val="nil"/>
              <w:left w:val="nil"/>
              <w:bottom w:val="single" w:sz="4" w:space="0" w:color="auto"/>
              <w:right w:val="single" w:sz="4" w:space="0" w:color="auto"/>
            </w:tcBorders>
            <w:shd w:val="clear" w:color="auto" w:fill="auto"/>
            <w:noWrap/>
            <w:vAlign w:val="center"/>
          </w:tcPr>
          <w:p w14:paraId="6F8386F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r>
              <w:rPr>
                <w:rFonts w:ascii="Times New Roman" w:cs="Times New Roman" w:eastAsia="仿宋_GB2312" w:hAnsi="Times New Roman"/>
                <w:color w:val="000000"/>
                <w:kern w:val="0"/>
                <w:szCs w:val="20"/>
                <w:lang w:val="en-US"/>
              </w:rPr>
              <w:t>0.63</w:t>
            </w:r>
          </w:p>
        </w:tc>
        <w:tc>
          <w:tcPr>
            <w:tcW w:w="1217" w:type="dxa"/>
            <w:tcBorders>
              <w:top w:val="nil"/>
              <w:left w:val="nil"/>
              <w:bottom w:val="single" w:sz="4" w:space="0" w:color="auto"/>
              <w:right w:val="single" w:sz="4" w:space="0" w:color="auto"/>
            </w:tcBorders>
            <w:shd w:val="clear" w:color="auto" w:fill="auto"/>
            <w:noWrap/>
            <w:vAlign w:val="center"/>
          </w:tcPr>
          <w:p w14:paraId="6A58983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39908</w:t>
            </w:r>
          </w:p>
        </w:tc>
        <w:tc>
          <w:tcPr>
            <w:tcW w:w="3517" w:type="dxa"/>
            <w:tcBorders>
              <w:top w:val="nil"/>
              <w:left w:val="nil"/>
              <w:bottom w:val="single" w:sz="4" w:space="0" w:color="auto"/>
              <w:right w:val="single" w:sz="4" w:space="0" w:color="auto"/>
            </w:tcBorders>
            <w:shd w:val="clear" w:color="auto" w:fill="auto"/>
            <w:noWrap/>
            <w:vAlign w:val="center"/>
          </w:tcPr>
          <w:p w14:paraId="753AC2D9">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对民间非营利组织和群众性自治组织补贴</w:t>
            </w:r>
          </w:p>
        </w:tc>
        <w:tc>
          <w:tcPr>
            <w:tcW w:w="929" w:type="dxa"/>
            <w:tcBorders>
              <w:top w:val="nil"/>
              <w:left w:val="nil"/>
              <w:bottom w:val="single" w:sz="4" w:space="0" w:color="auto"/>
              <w:right w:val="single" w:sz="4" w:space="0" w:color="auto"/>
            </w:tcBorders>
            <w:shd w:val="clear" w:color="auto" w:fill="auto"/>
            <w:noWrap/>
            <w:vAlign w:val="center"/>
          </w:tcPr>
          <w:p w14:paraId="FA9583FB">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BA05BA0A">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DFE07C15">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30309</w:t>
            </w:r>
          </w:p>
        </w:tc>
        <w:tc>
          <w:tcPr>
            <w:tcW w:w="2850" w:type="dxa"/>
            <w:tcBorders>
              <w:top w:val="nil"/>
              <w:left w:val="nil"/>
              <w:bottom w:val="single" w:sz="4" w:space="0" w:color="auto"/>
              <w:right w:val="single" w:sz="4" w:space="0" w:color="auto"/>
            </w:tcBorders>
            <w:shd w:val="clear" w:color="auto" w:fill="auto"/>
            <w:noWrap/>
            <w:vAlign w:val="center"/>
          </w:tcPr>
          <w:p w14:paraId="5CDBCBE8">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奖励金</w:t>
            </w:r>
          </w:p>
        </w:tc>
        <w:tc>
          <w:tcPr>
            <w:tcW w:w="966" w:type="dxa"/>
            <w:tcBorders>
              <w:top w:val="nil"/>
              <w:left w:val="nil"/>
              <w:bottom w:val="single" w:sz="4" w:space="0" w:color="auto"/>
              <w:right w:val="single" w:sz="4" w:space="0" w:color="auto"/>
            </w:tcBorders>
            <w:shd w:val="clear" w:color="auto" w:fill="auto"/>
            <w:noWrap/>
            <w:vAlign w:val="center"/>
          </w:tcPr>
          <w:p w14:paraId="6D901121">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5745CE6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30229</w:t>
            </w:r>
          </w:p>
        </w:tc>
        <w:tc>
          <w:tcPr>
            <w:tcW w:w="2018" w:type="dxa"/>
            <w:tcBorders>
              <w:top w:val="nil"/>
              <w:left w:val="nil"/>
              <w:bottom w:val="single" w:sz="4" w:space="0" w:color="auto"/>
              <w:right w:val="single" w:sz="4" w:space="0" w:color="auto"/>
            </w:tcBorders>
            <w:shd w:val="clear" w:color="auto" w:fill="auto"/>
            <w:noWrap/>
            <w:vAlign w:val="center"/>
          </w:tcPr>
          <w:p w14:paraId="DAB07CD5">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福利费</w:t>
            </w:r>
          </w:p>
        </w:tc>
        <w:tc>
          <w:tcPr>
            <w:tcW w:w="933" w:type="dxa"/>
            <w:tcBorders>
              <w:top w:val="nil"/>
              <w:left w:val="nil"/>
              <w:bottom w:val="single" w:sz="4" w:space="0" w:color="auto"/>
              <w:right w:val="single" w:sz="4" w:space="0" w:color="auto"/>
            </w:tcBorders>
            <w:shd w:val="clear" w:color="auto" w:fill="auto"/>
            <w:noWrap/>
            <w:vAlign w:val="center"/>
          </w:tcPr>
          <w:p w14:paraId="C12302EA">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r>
              <w:rPr>
                <w:rFonts w:ascii="Times New Roman" w:cs="Times New Roman" w:eastAsia="仿宋_GB2312" w:hAnsi="Times New Roman"/>
                <w:color w:val="000000"/>
                <w:kern w:val="0"/>
                <w:szCs w:val="20"/>
                <w:lang w:val="en-US"/>
              </w:rPr>
              <w:t>0.23</w:t>
            </w:r>
          </w:p>
        </w:tc>
        <w:tc>
          <w:tcPr>
            <w:tcW w:w="1217" w:type="dxa"/>
            <w:tcBorders>
              <w:top w:val="nil"/>
              <w:left w:val="nil"/>
              <w:bottom w:val="single" w:sz="4" w:space="0" w:color="auto"/>
              <w:right w:val="single" w:sz="4" w:space="0" w:color="auto"/>
            </w:tcBorders>
            <w:shd w:val="clear" w:color="auto" w:fill="auto"/>
            <w:noWrap/>
            <w:vAlign w:val="center"/>
          </w:tcPr>
          <w:p w14:paraId="C39A08D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39909</w:t>
            </w:r>
          </w:p>
        </w:tc>
        <w:tc>
          <w:tcPr>
            <w:tcW w:w="3517" w:type="dxa"/>
            <w:tcBorders>
              <w:top w:val="nil"/>
              <w:left w:val="nil"/>
              <w:bottom w:val="single" w:sz="4" w:space="0" w:color="auto"/>
              <w:right w:val="single" w:sz="4" w:space="0" w:color="auto"/>
            </w:tcBorders>
            <w:shd w:val="clear" w:color="auto" w:fill="auto"/>
            <w:noWrap/>
            <w:vAlign w:val="center"/>
          </w:tcPr>
          <w:p w14:paraId="D598484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经常性赠与</w:t>
            </w:r>
          </w:p>
          <w:p w14:paraId="7182162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资本性赠与</w:t>
            </w:r>
          </w:p>
          <w:p w14:paraId="D07ECE47">
            <w:pPr>
              <w:pStyle w:val="style0"/>
              <w:widowControl/>
              <w:jc w:val="left"/>
              <w:rPr>
                <w:rFonts w:ascii="Times New Roman" w:cs="Times New Roman" w:eastAsia="仿宋_GB2312" w:hAnsi="Times New Roman"/>
                <w:color w:val="000000"/>
                <w:kern w:val="0"/>
                <w:szCs w:val="20"/>
              </w:rPr>
            </w:pPr>
          </w:p>
          <w:tbl>
            <w:tblPr>
              <w:tblW w:w="3946" w:type="dxa"/>
              <w:tblLayout w:type="fixed"/>
              <w:tblLook w:val="04A0" w:firstRow="1" w:lastRow="0" w:firstColumn="1" w:lastColumn="0" w:noHBand="0" w:noVBand="1"/>
            </w:tblPr>
            <w:tblGrid>
              <w:gridCol w:w="3946"/>
            </w:tblGrid>
            <w:tr w14:paraId="47913527">
              <w:trPr>
                <w:trHeight w:val="252" w:hRule="atLeast"/>
              </w:trPr>
              <w:tc>
                <w:tcPr>
                  <w:tcW w:w="3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CE553DC2">
                  <w:pPr>
                    <w:pStyle w:val="style0"/>
                    <w:widowControl/>
                    <w:jc w:val="left"/>
                    <w:textAlignment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kern w:val="0"/>
                      <w:sz w:val="20"/>
                      <w:szCs w:val="20"/>
                    </w:rPr>
                    <w:t xml:space="preserve">  </w:t>
                  </w:r>
                  <w:r>
                    <w:rPr>
                      <w:rFonts w:ascii="Times New Roman" w:cs="Times New Roman" w:eastAsia="仿宋_GB2312" w:hAnsi="Times New Roman"/>
                      <w:color w:val="000000"/>
                      <w:kern w:val="0"/>
                      <w:sz w:val="20"/>
                      <w:szCs w:val="20"/>
                    </w:rPr>
                    <w:t>经常性赠与</w:t>
                  </w:r>
                </w:p>
              </w:tc>
            </w:tr>
            <w:tr w14:paraId="71B330B1">
              <w:tblPrEx/>
              <w:trPr>
                <w:trHeight w:val="252" w:hRule="atLeast"/>
              </w:trPr>
              <w:tc>
                <w:tcPr>
                  <w:tcW w:w="3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A0B92631">
                  <w:pPr>
                    <w:pStyle w:val="style0"/>
                    <w:widowControl/>
                    <w:jc w:val="left"/>
                    <w:textAlignment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kern w:val="0"/>
                      <w:sz w:val="20"/>
                      <w:szCs w:val="20"/>
                    </w:rPr>
                    <w:t xml:space="preserve">  </w:t>
                  </w:r>
                  <w:r>
                    <w:rPr>
                      <w:rFonts w:ascii="Times New Roman" w:cs="Times New Roman" w:eastAsia="仿宋_GB2312" w:hAnsi="Times New Roman"/>
                      <w:color w:val="000000"/>
                      <w:kern w:val="0"/>
                      <w:sz w:val="20"/>
                      <w:szCs w:val="20"/>
                    </w:rPr>
                    <w:t>资本性赠与</w:t>
                  </w:r>
                </w:p>
              </w:tc>
            </w:tr>
          </w:tbl>
          <w:p w14:paraId="63E7AD75">
            <w:pPr>
              <w:pStyle w:val="style0"/>
              <w:widowControl/>
              <w:jc w:val="left"/>
              <w:rPr>
                <w:rFonts w:ascii="Times New Roman" w:cs="Times New Roman" w:eastAsia="仿宋_GB2312" w:hAnsi="Times New Roman"/>
                <w:color w:val="000000"/>
                <w:kern w:val="0"/>
                <w:szCs w:val="20"/>
              </w:rPr>
            </w:pPr>
          </w:p>
          <w:tbl>
            <w:tblPr>
              <w:tblW w:w="3946" w:type="dxa"/>
              <w:tblLayout w:type="fixed"/>
              <w:tblLook w:val="04A0" w:firstRow="1" w:lastRow="0" w:firstColumn="1" w:lastColumn="0" w:noHBand="0" w:noVBand="1"/>
            </w:tblPr>
            <w:tblGrid>
              <w:gridCol w:w="3946"/>
            </w:tblGrid>
            <w:tr w14:paraId="DCAEDA92">
              <w:trPr>
                <w:trHeight w:val="252" w:hRule="atLeast"/>
              </w:trPr>
              <w:tc>
                <w:tcPr>
                  <w:tcW w:w="3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2B680F">
                  <w:pPr>
                    <w:pStyle w:val="style0"/>
                    <w:widowControl/>
                    <w:jc w:val="left"/>
                    <w:textAlignment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kern w:val="0"/>
                      <w:sz w:val="20"/>
                      <w:szCs w:val="20"/>
                    </w:rPr>
                    <w:t xml:space="preserve">  </w:t>
                  </w:r>
                  <w:r>
                    <w:rPr>
                      <w:rFonts w:ascii="Times New Roman" w:cs="Times New Roman" w:eastAsia="仿宋_GB2312" w:hAnsi="Times New Roman"/>
                      <w:color w:val="000000"/>
                      <w:kern w:val="0"/>
                      <w:sz w:val="20"/>
                      <w:szCs w:val="20"/>
                    </w:rPr>
                    <w:t>经常性赠与</w:t>
                  </w:r>
                </w:p>
              </w:tc>
            </w:tr>
            <w:tr w14:paraId="03AF3B0B">
              <w:tblPrEx/>
              <w:trPr>
                <w:trHeight w:val="252" w:hRule="atLeast"/>
              </w:trPr>
              <w:tc>
                <w:tcPr>
                  <w:tcW w:w="3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90C82FA1">
                  <w:pPr>
                    <w:pStyle w:val="style0"/>
                    <w:widowControl/>
                    <w:jc w:val="left"/>
                    <w:textAlignment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kern w:val="0"/>
                      <w:sz w:val="20"/>
                      <w:szCs w:val="20"/>
                    </w:rPr>
                    <w:t xml:space="preserve">  </w:t>
                  </w:r>
                  <w:r>
                    <w:rPr>
                      <w:rFonts w:ascii="Times New Roman" w:cs="Times New Roman" w:eastAsia="仿宋_GB2312" w:hAnsi="Times New Roman"/>
                      <w:color w:val="000000"/>
                      <w:kern w:val="0"/>
                      <w:sz w:val="20"/>
                      <w:szCs w:val="20"/>
                    </w:rPr>
                    <w:t>资本性赠与</w:t>
                  </w:r>
                </w:p>
              </w:tc>
            </w:tr>
          </w:tbl>
          <w:p w14:paraId="0D7F8563">
            <w:pPr>
              <w:pStyle w:val="style0"/>
              <w:widowControl/>
              <w:jc w:val="left"/>
              <w:rPr>
                <w:rFonts w:ascii="Times New Roman" w:cs="Times New Roman" w:eastAsia="仿宋_GB2312" w:hAnsi="Times New Roman"/>
                <w:color w:val="000000"/>
                <w:kern w:val="0"/>
                <w:szCs w:val="20"/>
              </w:rPr>
            </w:pPr>
          </w:p>
        </w:tc>
        <w:tc>
          <w:tcPr>
            <w:tcW w:w="929" w:type="dxa"/>
            <w:tcBorders>
              <w:top w:val="nil"/>
              <w:left w:val="nil"/>
              <w:bottom w:val="single" w:sz="4" w:space="0" w:color="auto"/>
              <w:right w:val="single" w:sz="4" w:space="0" w:color="auto"/>
            </w:tcBorders>
            <w:shd w:val="clear" w:color="auto" w:fill="auto"/>
            <w:noWrap/>
            <w:vAlign w:val="center"/>
          </w:tcPr>
          <w:p w14:paraId="BCF5057E">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F9F49215">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8457146F">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30310</w:t>
            </w:r>
          </w:p>
        </w:tc>
        <w:tc>
          <w:tcPr>
            <w:tcW w:w="2850" w:type="dxa"/>
            <w:tcBorders>
              <w:top w:val="nil"/>
              <w:left w:val="nil"/>
              <w:bottom w:val="single" w:sz="4" w:space="0" w:color="auto"/>
              <w:right w:val="single" w:sz="4" w:space="0" w:color="auto"/>
            </w:tcBorders>
            <w:shd w:val="clear" w:color="auto" w:fill="auto"/>
            <w:noWrap/>
            <w:vAlign w:val="center"/>
          </w:tcPr>
          <w:p w14:paraId="220969DE">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个人农业生产补贴</w:t>
            </w:r>
          </w:p>
        </w:tc>
        <w:tc>
          <w:tcPr>
            <w:tcW w:w="966" w:type="dxa"/>
            <w:tcBorders>
              <w:top w:val="nil"/>
              <w:left w:val="nil"/>
              <w:bottom w:val="single" w:sz="4" w:space="0" w:color="auto"/>
              <w:right w:val="single" w:sz="4" w:space="0" w:color="auto"/>
            </w:tcBorders>
            <w:shd w:val="clear" w:color="auto" w:fill="auto"/>
            <w:noWrap/>
            <w:vAlign w:val="center"/>
          </w:tcPr>
          <w:p w14:paraId="DC18224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B33A088B">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30231</w:t>
            </w:r>
          </w:p>
        </w:tc>
        <w:tc>
          <w:tcPr>
            <w:tcW w:w="2018" w:type="dxa"/>
            <w:tcBorders>
              <w:top w:val="nil"/>
              <w:left w:val="nil"/>
              <w:bottom w:val="single" w:sz="4" w:space="0" w:color="auto"/>
              <w:right w:val="single" w:sz="4" w:space="0" w:color="auto"/>
            </w:tcBorders>
            <w:shd w:val="clear" w:color="auto" w:fill="auto"/>
            <w:noWrap/>
            <w:vAlign w:val="center"/>
          </w:tcPr>
          <w:p w14:paraId="589FE91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公务用车运行维护费</w:t>
            </w:r>
          </w:p>
        </w:tc>
        <w:tc>
          <w:tcPr>
            <w:tcW w:w="933" w:type="dxa"/>
            <w:tcBorders>
              <w:top w:val="nil"/>
              <w:left w:val="nil"/>
              <w:bottom w:val="single" w:sz="4" w:space="0" w:color="auto"/>
              <w:right w:val="single" w:sz="4" w:space="0" w:color="auto"/>
            </w:tcBorders>
            <w:shd w:val="clear" w:color="auto" w:fill="auto"/>
            <w:noWrap/>
            <w:vAlign w:val="center"/>
          </w:tcPr>
          <w:p w14:paraId="79D8450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217" w:type="dxa"/>
            <w:tcBorders>
              <w:top w:val="nil"/>
              <w:left w:val="nil"/>
              <w:bottom w:val="single" w:sz="4" w:space="0" w:color="auto"/>
              <w:right w:val="single" w:sz="4" w:space="0" w:color="auto"/>
            </w:tcBorders>
            <w:shd w:val="clear" w:color="auto" w:fill="auto"/>
            <w:noWrap/>
            <w:vAlign w:val="center"/>
          </w:tcPr>
          <w:p w14:paraId="F4122AE3">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39910</w:t>
            </w:r>
          </w:p>
        </w:tc>
        <w:tc>
          <w:tcPr>
            <w:tcW w:w="3517" w:type="dxa"/>
            <w:tcBorders>
              <w:top w:val="nil"/>
              <w:left w:val="nil"/>
              <w:bottom w:val="single" w:sz="4" w:space="0" w:color="auto"/>
              <w:right w:val="single" w:sz="4" w:space="0" w:color="auto"/>
            </w:tcBorders>
            <w:shd w:val="clear" w:color="auto" w:fill="auto"/>
            <w:noWrap/>
            <w:vAlign w:val="center"/>
          </w:tcPr>
          <w:p w14:paraId="C6B280D7">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资本性赠与</w:t>
            </w:r>
          </w:p>
        </w:tc>
        <w:tc>
          <w:tcPr>
            <w:tcW w:w="929" w:type="dxa"/>
            <w:tcBorders>
              <w:top w:val="nil"/>
              <w:left w:val="nil"/>
              <w:bottom w:val="single" w:sz="4" w:space="0" w:color="auto"/>
              <w:right w:val="single" w:sz="4" w:space="0" w:color="auto"/>
            </w:tcBorders>
            <w:shd w:val="clear" w:color="auto" w:fill="auto"/>
            <w:noWrap/>
            <w:vAlign w:val="center"/>
          </w:tcPr>
          <w:p w14:paraId="6B44CD0A">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053AF116">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88430EE7">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30311</w:t>
            </w:r>
          </w:p>
        </w:tc>
        <w:tc>
          <w:tcPr>
            <w:tcW w:w="2850" w:type="dxa"/>
            <w:tcBorders>
              <w:top w:val="nil"/>
              <w:left w:val="nil"/>
              <w:bottom w:val="single" w:sz="4" w:space="0" w:color="auto"/>
              <w:right w:val="single" w:sz="4" w:space="0" w:color="auto"/>
            </w:tcBorders>
            <w:shd w:val="clear" w:color="auto" w:fill="auto"/>
            <w:noWrap/>
            <w:vAlign w:val="center"/>
          </w:tcPr>
          <w:p w14:paraId="202C2ED2">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代缴社会保险费</w:t>
            </w:r>
          </w:p>
        </w:tc>
        <w:tc>
          <w:tcPr>
            <w:tcW w:w="966" w:type="dxa"/>
            <w:tcBorders>
              <w:top w:val="nil"/>
              <w:left w:val="nil"/>
              <w:bottom w:val="single" w:sz="4" w:space="0" w:color="auto"/>
              <w:right w:val="single" w:sz="4" w:space="0" w:color="auto"/>
            </w:tcBorders>
            <w:shd w:val="clear" w:color="auto" w:fill="auto"/>
            <w:noWrap/>
            <w:vAlign w:val="center"/>
          </w:tcPr>
          <w:p w14:paraId="43F9B48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D1B2C0C1">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30239</w:t>
            </w:r>
          </w:p>
        </w:tc>
        <w:tc>
          <w:tcPr>
            <w:tcW w:w="2018" w:type="dxa"/>
            <w:tcBorders>
              <w:top w:val="nil"/>
              <w:left w:val="nil"/>
              <w:bottom w:val="single" w:sz="4" w:space="0" w:color="auto"/>
              <w:right w:val="single" w:sz="4" w:space="0" w:color="auto"/>
            </w:tcBorders>
            <w:shd w:val="clear" w:color="auto" w:fill="auto"/>
            <w:noWrap/>
            <w:vAlign w:val="center"/>
          </w:tcPr>
          <w:p w14:paraId="C59E0F4D">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其他交通费用</w:t>
            </w:r>
          </w:p>
        </w:tc>
        <w:tc>
          <w:tcPr>
            <w:tcW w:w="933" w:type="dxa"/>
            <w:tcBorders>
              <w:top w:val="nil"/>
              <w:left w:val="nil"/>
              <w:bottom w:val="single" w:sz="4" w:space="0" w:color="auto"/>
              <w:right w:val="single" w:sz="4" w:space="0" w:color="auto"/>
            </w:tcBorders>
            <w:shd w:val="clear" w:color="auto" w:fill="auto"/>
            <w:noWrap/>
            <w:vAlign w:val="center"/>
          </w:tcPr>
          <w:p w14:paraId="6ACBF6AA">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217" w:type="dxa"/>
            <w:tcBorders>
              <w:top w:val="nil"/>
              <w:left w:val="nil"/>
              <w:bottom w:val="single" w:sz="4" w:space="0" w:color="auto"/>
              <w:right w:val="single" w:sz="4" w:space="0" w:color="auto"/>
            </w:tcBorders>
            <w:shd w:val="clear" w:color="auto" w:fill="auto"/>
            <w:noWrap/>
            <w:vAlign w:val="center"/>
          </w:tcPr>
          <w:p w14:paraId="D392BC8A">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39999</w:t>
            </w:r>
          </w:p>
        </w:tc>
        <w:tc>
          <w:tcPr>
            <w:tcW w:w="3517" w:type="dxa"/>
            <w:tcBorders>
              <w:top w:val="nil"/>
              <w:left w:val="nil"/>
              <w:bottom w:val="single" w:sz="4" w:space="0" w:color="auto"/>
              <w:right w:val="single" w:sz="4" w:space="0" w:color="auto"/>
            </w:tcBorders>
            <w:shd w:val="clear" w:color="auto" w:fill="auto"/>
            <w:noWrap/>
            <w:vAlign w:val="center"/>
          </w:tcPr>
          <w:p w14:paraId="55337AE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其他支出</w:t>
            </w:r>
          </w:p>
        </w:tc>
        <w:tc>
          <w:tcPr>
            <w:tcW w:w="929" w:type="dxa"/>
            <w:tcBorders>
              <w:top w:val="nil"/>
              <w:left w:val="nil"/>
              <w:bottom w:val="single" w:sz="4" w:space="0" w:color="auto"/>
              <w:right w:val="single" w:sz="4" w:space="0" w:color="auto"/>
            </w:tcBorders>
            <w:shd w:val="clear" w:color="auto" w:fill="auto"/>
            <w:noWrap/>
            <w:vAlign w:val="center"/>
          </w:tcPr>
          <w:p w14:paraId="2DC3C08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75472169">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63DEECC9">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30399</w:t>
            </w:r>
          </w:p>
        </w:tc>
        <w:tc>
          <w:tcPr>
            <w:tcW w:w="2850" w:type="dxa"/>
            <w:tcBorders>
              <w:top w:val="nil"/>
              <w:left w:val="nil"/>
              <w:bottom w:val="single" w:sz="4" w:space="0" w:color="auto"/>
              <w:right w:val="single" w:sz="4" w:space="0" w:color="auto"/>
            </w:tcBorders>
            <w:shd w:val="clear" w:color="auto" w:fill="auto"/>
            <w:noWrap/>
            <w:vAlign w:val="center"/>
          </w:tcPr>
          <w:p w14:paraId="358BC705">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其他对个人和家庭的补助</w:t>
            </w:r>
          </w:p>
        </w:tc>
        <w:tc>
          <w:tcPr>
            <w:tcW w:w="966" w:type="dxa"/>
            <w:tcBorders>
              <w:top w:val="nil"/>
              <w:left w:val="nil"/>
              <w:bottom w:val="single" w:sz="4" w:space="0" w:color="auto"/>
              <w:right w:val="single" w:sz="4" w:space="0" w:color="auto"/>
            </w:tcBorders>
            <w:shd w:val="clear" w:color="auto" w:fill="auto"/>
            <w:noWrap/>
            <w:vAlign w:val="center"/>
          </w:tcPr>
          <w:p w14:paraId="8262BA3D">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1BD5D9E5">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30240</w:t>
            </w:r>
          </w:p>
        </w:tc>
        <w:tc>
          <w:tcPr>
            <w:tcW w:w="2018" w:type="dxa"/>
            <w:tcBorders>
              <w:top w:val="nil"/>
              <w:left w:val="nil"/>
              <w:bottom w:val="single" w:sz="4" w:space="0" w:color="auto"/>
              <w:right w:val="single" w:sz="4" w:space="0" w:color="auto"/>
            </w:tcBorders>
            <w:shd w:val="clear" w:color="auto" w:fill="auto"/>
            <w:noWrap/>
            <w:vAlign w:val="center"/>
          </w:tcPr>
          <w:p w14:paraId="B4DDDA9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税金及附加费用</w:t>
            </w:r>
          </w:p>
        </w:tc>
        <w:tc>
          <w:tcPr>
            <w:tcW w:w="933" w:type="dxa"/>
            <w:tcBorders>
              <w:top w:val="nil"/>
              <w:left w:val="nil"/>
              <w:bottom w:val="single" w:sz="4" w:space="0" w:color="auto"/>
              <w:right w:val="single" w:sz="4" w:space="0" w:color="auto"/>
            </w:tcBorders>
            <w:shd w:val="clear" w:color="auto" w:fill="auto"/>
            <w:noWrap/>
            <w:vAlign w:val="center"/>
          </w:tcPr>
          <w:p w14:paraId="1EE41F27">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217" w:type="dxa"/>
            <w:tcBorders>
              <w:top w:val="nil"/>
              <w:left w:val="nil"/>
              <w:bottom w:val="single" w:sz="4" w:space="0" w:color="auto"/>
              <w:right w:val="single" w:sz="4" w:space="0" w:color="auto"/>
            </w:tcBorders>
            <w:shd w:val="clear" w:color="auto" w:fill="auto"/>
            <w:noWrap/>
            <w:vAlign w:val="center"/>
          </w:tcPr>
          <w:p w14:paraId="F5AFEDE7">
            <w:pPr>
              <w:pStyle w:val="style0"/>
              <w:widowControl/>
              <w:jc w:val="left"/>
              <w:rPr>
                <w:rFonts w:ascii="Times New Roman" w:cs="Times New Roman" w:eastAsia="仿宋_GB2312" w:hAnsi="Times New Roman"/>
                <w:color w:val="000000"/>
                <w:kern w:val="0"/>
                <w:szCs w:val="18"/>
              </w:rPr>
            </w:pPr>
            <w:r>
              <w:rPr>
                <w:rFonts w:ascii="Times New Roman" w:cs="Times New Roman" w:eastAsia="仿宋_GB2312" w:hAnsi="Times New Roman"/>
                <w:color w:val="000000"/>
                <w:kern w:val="0"/>
                <w:szCs w:val="18"/>
              </w:rPr>
              <w:t>　</w:t>
            </w:r>
          </w:p>
        </w:tc>
        <w:tc>
          <w:tcPr>
            <w:tcW w:w="3517" w:type="dxa"/>
            <w:tcBorders>
              <w:top w:val="nil"/>
              <w:left w:val="nil"/>
              <w:bottom w:val="single" w:sz="4" w:space="0" w:color="auto"/>
              <w:right w:val="single" w:sz="4" w:space="0" w:color="auto"/>
            </w:tcBorders>
            <w:shd w:val="clear" w:color="auto" w:fill="auto"/>
            <w:noWrap/>
            <w:vAlign w:val="center"/>
          </w:tcPr>
          <w:p w14:paraId="1F917FF2">
            <w:pPr>
              <w:pStyle w:val="style0"/>
              <w:widowControl/>
              <w:jc w:val="left"/>
              <w:rPr>
                <w:rFonts w:ascii="Times New Roman" w:cs="Times New Roman" w:eastAsia="仿宋_GB2312" w:hAnsi="Times New Roman"/>
                <w:color w:val="000000"/>
                <w:kern w:val="0"/>
                <w:szCs w:val="18"/>
              </w:rPr>
            </w:pPr>
            <w:r>
              <w:rPr>
                <w:rFonts w:ascii="Times New Roman" w:cs="Times New Roman" w:eastAsia="仿宋_GB2312" w:hAnsi="Times New Roman"/>
                <w:color w:val="000000"/>
                <w:kern w:val="0"/>
                <w:szCs w:val="18"/>
              </w:rPr>
              <w:t>　</w:t>
            </w:r>
          </w:p>
        </w:tc>
        <w:tc>
          <w:tcPr>
            <w:tcW w:w="929" w:type="dxa"/>
            <w:tcBorders>
              <w:top w:val="nil"/>
              <w:left w:val="nil"/>
              <w:bottom w:val="single" w:sz="4" w:space="0" w:color="auto"/>
              <w:right w:val="single" w:sz="4" w:space="0" w:color="auto"/>
            </w:tcBorders>
            <w:shd w:val="clear" w:color="auto" w:fill="auto"/>
            <w:noWrap/>
            <w:vAlign w:val="center"/>
          </w:tcPr>
          <w:p w14:paraId="C475FED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ABF1344C">
        <w:tblPrEx/>
        <w:trPr>
          <w:trHeight w:val="255" w:hRule="exact"/>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A4803B0D">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2850" w:type="dxa"/>
            <w:tcBorders>
              <w:top w:val="nil"/>
              <w:left w:val="nil"/>
              <w:bottom w:val="single" w:sz="4" w:space="0" w:color="auto"/>
              <w:right w:val="single" w:sz="4" w:space="0" w:color="auto"/>
            </w:tcBorders>
            <w:shd w:val="clear" w:color="auto" w:fill="auto"/>
            <w:noWrap/>
            <w:vAlign w:val="center"/>
          </w:tcPr>
          <w:p w14:paraId="15DFE64A">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966" w:type="dxa"/>
            <w:tcBorders>
              <w:top w:val="nil"/>
              <w:left w:val="nil"/>
              <w:bottom w:val="single" w:sz="4" w:space="0" w:color="auto"/>
              <w:right w:val="single" w:sz="4" w:space="0" w:color="auto"/>
            </w:tcBorders>
            <w:shd w:val="clear" w:color="auto" w:fill="auto"/>
            <w:noWrap/>
            <w:vAlign w:val="center"/>
          </w:tcPr>
          <w:p w14:paraId="F7973587">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116" w:type="dxa"/>
            <w:tcBorders>
              <w:top w:val="nil"/>
              <w:left w:val="nil"/>
              <w:bottom w:val="single" w:sz="4" w:space="0" w:color="auto"/>
              <w:right w:val="single" w:sz="4" w:space="0" w:color="auto"/>
            </w:tcBorders>
            <w:shd w:val="clear" w:color="auto" w:fill="auto"/>
            <w:noWrap/>
            <w:vAlign w:val="center"/>
          </w:tcPr>
          <w:p w14:paraId="18BDA31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30299</w:t>
            </w:r>
          </w:p>
        </w:tc>
        <w:tc>
          <w:tcPr>
            <w:tcW w:w="2018" w:type="dxa"/>
            <w:tcBorders>
              <w:top w:val="nil"/>
              <w:left w:val="nil"/>
              <w:bottom w:val="single" w:sz="4" w:space="0" w:color="auto"/>
              <w:right w:val="single" w:sz="4" w:space="0" w:color="auto"/>
            </w:tcBorders>
            <w:shd w:val="clear" w:color="auto" w:fill="auto"/>
            <w:noWrap/>
            <w:vAlign w:val="center"/>
          </w:tcPr>
          <w:p w14:paraId="FE1DD6E0">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xml:space="preserve">  </w:t>
            </w:r>
            <w:r>
              <w:rPr>
                <w:rFonts w:ascii="Times New Roman" w:cs="Times New Roman" w:eastAsia="仿宋_GB2312" w:hAnsi="Times New Roman"/>
                <w:color w:val="000000"/>
                <w:kern w:val="0"/>
                <w:szCs w:val="20"/>
              </w:rPr>
              <w:t>其他商品和服务支出</w:t>
            </w:r>
          </w:p>
        </w:tc>
        <w:tc>
          <w:tcPr>
            <w:tcW w:w="933" w:type="dxa"/>
            <w:tcBorders>
              <w:top w:val="nil"/>
              <w:left w:val="nil"/>
              <w:bottom w:val="single" w:sz="4" w:space="0" w:color="auto"/>
              <w:right w:val="single" w:sz="4" w:space="0" w:color="auto"/>
            </w:tcBorders>
            <w:shd w:val="clear" w:color="auto" w:fill="auto"/>
            <w:noWrap/>
            <w:vAlign w:val="center"/>
          </w:tcPr>
          <w:p w14:paraId="00D71BF4">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c>
          <w:tcPr>
            <w:tcW w:w="1217" w:type="dxa"/>
            <w:tcBorders>
              <w:top w:val="nil"/>
              <w:left w:val="nil"/>
              <w:bottom w:val="single" w:sz="4" w:space="0" w:color="auto"/>
              <w:right w:val="single" w:sz="4" w:space="0" w:color="auto"/>
            </w:tcBorders>
            <w:shd w:val="clear" w:color="auto" w:fill="auto"/>
            <w:noWrap/>
            <w:vAlign w:val="center"/>
          </w:tcPr>
          <w:p w14:paraId="8660B541">
            <w:pPr>
              <w:pStyle w:val="style0"/>
              <w:widowControl/>
              <w:jc w:val="left"/>
              <w:rPr>
                <w:rFonts w:ascii="Times New Roman" w:cs="Times New Roman" w:eastAsia="仿宋_GB2312" w:hAnsi="Times New Roman"/>
                <w:color w:val="000000"/>
                <w:kern w:val="0"/>
                <w:szCs w:val="18"/>
              </w:rPr>
            </w:pPr>
            <w:r>
              <w:rPr>
                <w:rFonts w:ascii="Times New Roman" w:cs="Times New Roman" w:eastAsia="仿宋_GB2312" w:hAnsi="Times New Roman"/>
                <w:color w:val="000000"/>
                <w:kern w:val="0"/>
                <w:szCs w:val="18"/>
              </w:rPr>
              <w:t>　</w:t>
            </w:r>
          </w:p>
        </w:tc>
        <w:tc>
          <w:tcPr>
            <w:tcW w:w="3517" w:type="dxa"/>
            <w:tcBorders>
              <w:top w:val="nil"/>
              <w:left w:val="nil"/>
              <w:bottom w:val="single" w:sz="4" w:space="0" w:color="auto"/>
              <w:right w:val="single" w:sz="4" w:space="0" w:color="auto"/>
            </w:tcBorders>
            <w:shd w:val="clear" w:color="auto" w:fill="auto"/>
            <w:noWrap/>
            <w:vAlign w:val="center"/>
          </w:tcPr>
          <w:p w14:paraId="7A23FDB6">
            <w:pPr>
              <w:pStyle w:val="style0"/>
              <w:widowControl/>
              <w:jc w:val="left"/>
              <w:rPr>
                <w:rFonts w:ascii="Times New Roman" w:cs="Times New Roman" w:eastAsia="仿宋_GB2312" w:hAnsi="Times New Roman"/>
                <w:color w:val="000000"/>
                <w:kern w:val="0"/>
                <w:szCs w:val="18"/>
              </w:rPr>
            </w:pPr>
            <w:r>
              <w:rPr>
                <w:rFonts w:ascii="Times New Roman" w:cs="Times New Roman" w:eastAsia="仿宋_GB2312" w:hAnsi="Times New Roman"/>
                <w:color w:val="000000"/>
                <w:kern w:val="0"/>
                <w:szCs w:val="18"/>
              </w:rPr>
              <w:t>　</w:t>
            </w:r>
          </w:p>
        </w:tc>
        <w:tc>
          <w:tcPr>
            <w:tcW w:w="929" w:type="dxa"/>
            <w:tcBorders>
              <w:top w:val="nil"/>
              <w:left w:val="nil"/>
              <w:bottom w:val="single" w:sz="4" w:space="0" w:color="auto"/>
              <w:right w:val="single" w:sz="4" w:space="0" w:color="auto"/>
            </w:tcBorders>
            <w:shd w:val="clear" w:color="auto" w:fill="auto"/>
            <w:noWrap/>
            <w:vAlign w:val="center"/>
          </w:tcPr>
          <w:p w14:paraId="1DE7322C">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p>
        </w:tc>
      </w:tr>
      <w:tr w14:paraId="4AC69405">
        <w:tblPrEx/>
        <w:trPr>
          <w:trHeight w:val="255" w:hRule="exact"/>
          <w:jc w:val="center"/>
        </w:trPr>
        <w:tc>
          <w:tcPr>
            <w:tcW w:w="39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75DB976">
            <w:pPr>
              <w:pStyle w:val="style0"/>
              <w:widowControl/>
              <w:jc w:val="center"/>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人员经费合计</w:t>
            </w:r>
          </w:p>
        </w:tc>
        <w:tc>
          <w:tcPr>
            <w:tcW w:w="966" w:type="dxa"/>
            <w:tcBorders>
              <w:top w:val="nil"/>
              <w:left w:val="nil"/>
              <w:bottom w:val="single" w:sz="4" w:space="0" w:color="auto"/>
              <w:right w:val="single" w:sz="4" w:space="0" w:color="auto"/>
            </w:tcBorders>
            <w:shd w:val="clear" w:color="auto" w:fill="auto"/>
            <w:noWrap/>
            <w:vAlign w:val="center"/>
          </w:tcPr>
          <w:p w14:paraId="90226B61">
            <w:pPr>
              <w:pStyle w:val="style0"/>
              <w:widowControl/>
              <w:jc w:val="left"/>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　</w:t>
            </w:r>
            <w:r>
              <w:rPr>
                <w:rFonts w:ascii="Times New Roman" w:cs="Times New Roman" w:eastAsia="仿宋_GB2312" w:hAnsi="Times New Roman"/>
                <w:color w:val="000000"/>
                <w:kern w:val="0"/>
                <w:szCs w:val="20"/>
                <w:lang w:val="en-US"/>
              </w:rPr>
              <w:t>22.42</w:t>
            </w:r>
          </w:p>
        </w:tc>
        <w:tc>
          <w:tcPr>
            <w:tcW w:w="8801" w:type="dxa"/>
            <w:gridSpan w:val="5"/>
            <w:tcBorders>
              <w:top w:val="single" w:sz="4" w:space="0" w:color="auto"/>
              <w:left w:val="nil"/>
              <w:bottom w:val="single" w:sz="4" w:space="0" w:color="auto"/>
              <w:right w:val="single" w:sz="4" w:space="0" w:color="auto"/>
            </w:tcBorders>
            <w:shd w:val="clear" w:color="auto" w:fill="auto"/>
            <w:noWrap/>
            <w:vAlign w:val="center"/>
          </w:tcPr>
          <w:p w14:paraId="71C898F0">
            <w:pPr>
              <w:pStyle w:val="style0"/>
              <w:widowControl/>
              <w:jc w:val="center"/>
              <w:rPr>
                <w:rFonts w:ascii="Times New Roman" w:cs="Times New Roman" w:eastAsia="仿宋_GB2312" w:hAnsi="Times New Roman"/>
                <w:color w:val="000000"/>
                <w:kern w:val="0"/>
                <w:szCs w:val="20"/>
              </w:rPr>
            </w:pPr>
            <w:r>
              <w:rPr>
                <w:rFonts w:ascii="Times New Roman" w:cs="Times New Roman" w:eastAsia="仿宋_GB2312" w:hAnsi="Times New Roman"/>
                <w:color w:val="000000"/>
                <w:kern w:val="0"/>
                <w:szCs w:val="20"/>
              </w:rPr>
              <w:t>公用经费合计</w:t>
            </w:r>
          </w:p>
        </w:tc>
        <w:tc>
          <w:tcPr>
            <w:tcW w:w="929" w:type="dxa"/>
            <w:tcBorders>
              <w:top w:val="nil"/>
              <w:left w:val="nil"/>
              <w:bottom w:val="single" w:sz="4" w:space="0" w:color="auto"/>
              <w:right w:val="single" w:sz="4" w:space="0" w:color="auto"/>
            </w:tcBorders>
            <w:shd w:val="clear" w:color="auto" w:fill="auto"/>
            <w:noWrap/>
            <w:vAlign w:val="center"/>
          </w:tcPr>
          <w:p w14:paraId="8706B5A5">
            <w:pPr>
              <w:pStyle w:val="style0"/>
              <w:widowControl/>
              <w:jc w:val="left"/>
              <w:rPr>
                <w:rFonts w:ascii="Times New Roman" w:cs="Times New Roman" w:eastAsia="仿宋_GB2312" w:hAnsi="Times New Roman"/>
                <w:color w:val="000000"/>
                <w:kern w:val="0"/>
                <w:szCs w:val="18"/>
              </w:rPr>
            </w:pPr>
            <w:r>
              <w:rPr>
                <w:rFonts w:ascii="Times New Roman" w:cs="Times New Roman" w:eastAsia="仿宋_GB2312" w:hAnsi="Times New Roman"/>
                <w:color w:val="000000"/>
                <w:kern w:val="0"/>
                <w:szCs w:val="18"/>
              </w:rPr>
              <w:t>　</w:t>
            </w:r>
            <w:r>
              <w:rPr>
                <w:rFonts w:ascii="Times New Roman" w:cs="Times New Roman" w:eastAsia="仿宋_GB2312" w:hAnsi="Times New Roman"/>
                <w:color w:val="000000"/>
                <w:kern w:val="0"/>
                <w:szCs w:val="18"/>
                <w:lang w:val="en-US"/>
              </w:rPr>
              <w:t>6.84</w:t>
            </w:r>
          </w:p>
        </w:tc>
      </w:tr>
    </w:tbl>
    <w:p w14:paraId="B0C0E57D">
      <w:pPr>
        <w:pStyle w:val="style0"/>
        <w:widowControl/>
        <w:jc w:val="left"/>
        <w:rPr>
          <w:rFonts w:ascii="Times New Roman" w:cs="Times New Roman" w:eastAsia="仿宋_GB2312" w:hAnsi="Times New Roman"/>
          <w:color w:val="000000"/>
          <w:kern w:val="0"/>
          <w:szCs w:val="24"/>
        </w:rPr>
      </w:pPr>
      <w:r>
        <w:rPr>
          <w:rFonts w:ascii="Times New Roman" w:cs="Times New Roman" w:eastAsia="仿宋_GB2312" w:hAnsi="Times New Roman"/>
          <w:color w:val="000000"/>
          <w:kern w:val="0"/>
          <w:szCs w:val="24"/>
        </w:rPr>
        <w:t>注：本表反映部门本年度一般公共预算财政拨款基本支出明细情况。</w:t>
      </w:r>
    </w:p>
    <w:p w14:paraId="990EACCB">
      <w:pPr>
        <w:pStyle w:val="style0"/>
        <w:widowControl/>
        <w:spacing w:lineRule="exact" w:line="400"/>
        <w:jc w:val="center"/>
        <w:textAlignment w:val="center"/>
        <w:rPr>
          <w:rFonts w:ascii="Times New Roman" w:cs="Times New Roman" w:eastAsia="仿宋_GB2312" w:hAnsi="Times New Roman"/>
          <w:color w:val="000000"/>
          <w:kern w:val="0"/>
          <w:sz w:val="32"/>
          <w:szCs w:val="32"/>
        </w:rPr>
      </w:pPr>
    </w:p>
    <w:p w14:paraId="34412EE3">
      <w:pPr>
        <w:pStyle w:val="style0"/>
        <w:widowControl/>
        <w:spacing w:after="156" w:afterLines="50"/>
        <w:jc w:val="center"/>
        <w:textAlignment w:val="center"/>
        <w:rPr>
          <w:rFonts w:ascii="Times New Roman" w:cs="Times New Roman" w:eastAsia="黑体" w:hAnsi="Times New Roman"/>
          <w:color w:val="000000"/>
          <w:kern w:val="0"/>
          <w:sz w:val="36"/>
          <w:szCs w:val="36"/>
        </w:rPr>
      </w:pPr>
      <w:r>
        <w:rPr>
          <w:rFonts w:ascii="Times New Roman" w:cs="Times New Roman" w:eastAsia="黑体" w:hAnsi="Times New Roman"/>
          <w:color w:val="000000"/>
          <w:kern w:val="0"/>
          <w:sz w:val="36"/>
          <w:szCs w:val="36"/>
        </w:rPr>
        <w:t>政府性基金预算财政拨款收入支出决算表</w:t>
      </w:r>
    </w:p>
    <w:p w14:paraId="6D0AD910">
      <w:pPr>
        <w:pStyle w:val="style0"/>
        <w:widowControl/>
        <w:tabs>
          <w:tab w:val="left" w:leader="none" w:pos="920"/>
          <w:tab w:val="left" w:leader="none" w:pos="1157"/>
          <w:tab w:val="left" w:leader="none" w:pos="2434"/>
          <w:tab w:val="left" w:leader="none" w:pos="4352"/>
          <w:tab w:val="left" w:leader="none" w:pos="6295"/>
          <w:tab w:val="left" w:leader="none" w:pos="8214"/>
          <w:tab w:val="left" w:leader="none" w:pos="10149"/>
          <w:tab w:val="left" w:leader="none" w:pos="12067"/>
        </w:tabs>
        <w:jc w:val="right"/>
        <w:textAlignment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kern w:val="0"/>
          <w:sz w:val="20"/>
          <w:szCs w:val="20"/>
        </w:rPr>
        <w:t>公开</w:t>
      </w:r>
      <w:r>
        <w:rPr>
          <w:rFonts w:ascii="Times New Roman" w:cs="Times New Roman" w:eastAsia="仿宋_GB2312" w:hAnsi="Times New Roman"/>
          <w:color w:val="000000"/>
          <w:kern w:val="0"/>
          <w:sz w:val="20"/>
          <w:szCs w:val="20"/>
        </w:rPr>
        <w:t>07</w:t>
      </w:r>
      <w:r>
        <w:rPr>
          <w:rFonts w:ascii="Times New Roman" w:cs="Times New Roman" w:eastAsia="仿宋_GB2312" w:hAnsi="Times New Roman"/>
          <w:color w:val="000000"/>
          <w:kern w:val="0"/>
          <w:sz w:val="20"/>
          <w:szCs w:val="20"/>
        </w:rPr>
        <w:t>表</w:t>
      </w:r>
    </w:p>
    <w:p w14:paraId="55FB963A">
      <w:pPr>
        <w:pStyle w:val="style0"/>
        <w:widowControl/>
        <w:tabs>
          <w:tab w:val="left" w:leader="none" w:pos="920"/>
          <w:tab w:val="left" w:leader="none" w:pos="1157"/>
          <w:tab w:val="left" w:leader="none" w:pos="2434"/>
          <w:tab w:val="left" w:leader="none" w:pos="4352"/>
          <w:tab w:val="left" w:leader="none" w:pos="6295"/>
          <w:tab w:val="left" w:leader="none" w:pos="8214"/>
          <w:tab w:val="left" w:leader="none" w:pos="10149"/>
          <w:tab w:val="left" w:leader="none" w:pos="12067"/>
        </w:tabs>
        <w:jc w:val="right"/>
        <w:textAlignment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kern w:val="0"/>
          <w:sz w:val="20"/>
          <w:szCs w:val="20"/>
        </w:rPr>
        <w:t>部门：</w:t>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kern w:val="0"/>
          <w:sz w:val="20"/>
          <w:szCs w:val="20"/>
        </w:rPr>
        <w:t>单位：万元</w:t>
      </w:r>
    </w:p>
    <w:tbl>
      <w:tblPr>
        <w:tblW w:w="14326" w:type="dxa"/>
        <w:jc w:val="center"/>
        <w:tblLayout w:type="fixed"/>
        <w:tblLook w:val="04A0" w:firstRow="1" w:lastRow="0" w:firstColumn="1" w:lastColumn="0" w:noHBand="0" w:noVBand="1"/>
      </w:tblPr>
      <w:tblGrid>
        <w:gridCol w:w="1497"/>
        <w:gridCol w:w="1277"/>
        <w:gridCol w:w="1918"/>
        <w:gridCol w:w="1943"/>
        <w:gridCol w:w="1919"/>
        <w:gridCol w:w="1935"/>
        <w:gridCol w:w="1918"/>
        <w:gridCol w:w="1919"/>
      </w:tblGrid>
      <w:tr w14:paraId="6ED284D0">
        <w:trPr>
          <w:trHeight w:val="459" w:hRule="atLeast"/>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9DC893EA">
            <w:pPr>
              <w:pStyle w:val="style0"/>
              <w:widowControl/>
              <w:jc w:val="center"/>
              <w:textAlignment w:val="center"/>
              <w:rPr>
                <w:rFonts w:ascii="Times New Roman" w:cs="Times New Roman" w:eastAsia="仿宋_GB2312" w:hAnsi="Times New Roman"/>
                <w:b/>
                <w:bCs/>
                <w:color w:val="000000"/>
                <w:sz w:val="24"/>
                <w:szCs w:val="24"/>
              </w:rPr>
            </w:pPr>
            <w:r>
              <w:rPr>
                <w:rFonts w:ascii="Times New Roman" w:cs="Times New Roman" w:eastAsia="仿宋_GB2312" w:hAnsi="Times New Roman"/>
                <w:b/>
                <w:bCs/>
                <w:color w:val="000000"/>
                <w:kern w:val="0"/>
                <w:sz w:val="24"/>
                <w:szCs w:val="24"/>
              </w:rPr>
              <w:t>项</w:t>
            </w:r>
            <w:r>
              <w:rPr>
                <w:rFonts w:ascii="Times New Roman" w:cs="Times New Roman" w:eastAsia="仿宋_GB2312" w:hAnsi="Times New Roman"/>
                <w:b/>
                <w:bCs/>
                <w:color w:val="000000"/>
                <w:kern w:val="0"/>
                <w:sz w:val="24"/>
                <w:szCs w:val="24"/>
              </w:rPr>
              <w:t xml:space="preserve"> </w:t>
            </w:r>
            <w:r>
              <w:rPr>
                <w:rStyle w:val="style4101"/>
                <w:rFonts w:ascii="Times New Roman" w:cs="Times New Roman" w:eastAsia="仿宋_GB2312" w:hAnsi="Times New Roman" w:hint="default"/>
                <w:b/>
                <w:bCs/>
              </w:rPr>
              <w:t xml:space="preserve">   </w:t>
            </w:r>
            <w:r>
              <w:rPr>
                <w:rStyle w:val="style4102"/>
                <w:rFonts w:ascii="Times New Roman" w:cs="Times New Roman" w:eastAsia="仿宋_GB2312" w:hAnsi="Times New Roman" w:hint="default"/>
                <w:b/>
                <w:bCs/>
              </w:rPr>
              <w:t>目</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ADF2FC">
            <w:pPr>
              <w:pStyle w:val="style0"/>
              <w:widowControl/>
              <w:jc w:val="center"/>
              <w:textAlignment w:val="center"/>
              <w:rPr>
                <w:rFonts w:ascii="Times New Roman" w:cs="Times New Roman" w:eastAsia="仿宋_GB2312" w:hAnsi="Times New Roman"/>
                <w:b/>
                <w:bCs/>
                <w:color w:val="000000"/>
                <w:sz w:val="24"/>
                <w:szCs w:val="24"/>
              </w:rPr>
            </w:pPr>
            <w:r>
              <w:rPr>
                <w:rFonts w:ascii="Times New Roman" w:cs="Times New Roman" w:eastAsia="仿宋_GB2312" w:hAnsi="Times New Roman"/>
                <w:b/>
                <w:bCs/>
                <w:color w:val="000000"/>
                <w:kern w:val="0"/>
                <w:sz w:val="24"/>
                <w:szCs w:val="24"/>
              </w:rPr>
              <w:t>年初结转和结余</w:t>
            </w:r>
          </w:p>
        </w:tc>
        <w:tc>
          <w:tcPr>
            <w:tcW w:w="19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06B22C">
            <w:pPr>
              <w:pStyle w:val="style0"/>
              <w:widowControl/>
              <w:jc w:val="center"/>
              <w:textAlignment w:val="center"/>
              <w:rPr>
                <w:rFonts w:ascii="Times New Roman" w:cs="Times New Roman" w:eastAsia="仿宋_GB2312" w:hAnsi="Times New Roman"/>
                <w:b/>
                <w:bCs/>
                <w:color w:val="000000"/>
                <w:sz w:val="24"/>
                <w:szCs w:val="24"/>
              </w:rPr>
            </w:pPr>
            <w:r>
              <w:rPr>
                <w:rFonts w:ascii="Times New Roman" w:cs="Times New Roman" w:eastAsia="仿宋_GB2312" w:hAnsi="Times New Roman"/>
                <w:b/>
                <w:bCs/>
                <w:color w:val="000000"/>
                <w:kern w:val="0"/>
                <w:sz w:val="24"/>
                <w:szCs w:val="24"/>
              </w:rPr>
              <w:t>本年收入</w:t>
            </w:r>
          </w:p>
        </w:tc>
        <w:tc>
          <w:tcPr>
            <w:tcW w:w="57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DAE3D74">
            <w:pPr>
              <w:pStyle w:val="style0"/>
              <w:widowControl/>
              <w:jc w:val="center"/>
              <w:textAlignment w:val="center"/>
              <w:rPr>
                <w:rFonts w:ascii="Times New Roman" w:cs="Times New Roman" w:eastAsia="仿宋_GB2312" w:hAnsi="Times New Roman"/>
                <w:b/>
                <w:bCs/>
                <w:color w:val="000000"/>
                <w:sz w:val="24"/>
                <w:szCs w:val="24"/>
              </w:rPr>
            </w:pPr>
            <w:r>
              <w:rPr>
                <w:rFonts w:ascii="Times New Roman" w:cs="Times New Roman" w:eastAsia="仿宋_GB2312" w:hAnsi="Times New Roman"/>
                <w:b/>
                <w:bCs/>
                <w:color w:val="000000"/>
                <w:kern w:val="0"/>
                <w:sz w:val="24"/>
                <w:szCs w:val="24"/>
              </w:rPr>
              <w:t>本年支出</w:t>
            </w:r>
          </w:p>
        </w:tc>
        <w:tc>
          <w:tcPr>
            <w:tcW w:w="1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260B22">
            <w:pPr>
              <w:pStyle w:val="style0"/>
              <w:widowControl/>
              <w:jc w:val="center"/>
              <w:textAlignment w:val="center"/>
              <w:rPr>
                <w:rFonts w:ascii="Times New Roman" w:cs="Times New Roman" w:eastAsia="仿宋_GB2312" w:hAnsi="Times New Roman"/>
                <w:b/>
                <w:bCs/>
                <w:color w:val="000000"/>
                <w:sz w:val="24"/>
                <w:szCs w:val="24"/>
              </w:rPr>
            </w:pPr>
            <w:r>
              <w:rPr>
                <w:rFonts w:ascii="Times New Roman" w:cs="Times New Roman" w:eastAsia="仿宋_GB2312" w:hAnsi="Times New Roman"/>
                <w:b/>
                <w:bCs/>
                <w:color w:val="000000"/>
                <w:kern w:val="0"/>
                <w:sz w:val="24"/>
                <w:szCs w:val="24"/>
              </w:rPr>
              <w:t>年末结转和结余</w:t>
            </w:r>
          </w:p>
        </w:tc>
      </w:tr>
      <w:tr w14:paraId="DE428417">
        <w:tblPrEx/>
        <w:trPr>
          <w:trHeight w:val="312" w:hRule="exact"/>
          <w:jc w:val="center"/>
        </w:trPr>
        <w:tc>
          <w:tcPr>
            <w:tcW w:w="1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85022216">
            <w:pPr>
              <w:pStyle w:val="style0"/>
              <w:widowControl/>
              <w:jc w:val="center"/>
              <w:textAlignment w:val="center"/>
              <w:rPr>
                <w:rFonts w:ascii="Times New Roman" w:cs="Times New Roman" w:eastAsia="仿宋_GB2312" w:hAnsi="Times New Roman"/>
                <w:b/>
                <w:bCs/>
                <w:color w:val="000000"/>
                <w:sz w:val="24"/>
                <w:szCs w:val="24"/>
              </w:rPr>
            </w:pPr>
            <w:r>
              <w:rPr>
                <w:rFonts w:ascii="Times New Roman" w:cs="Times New Roman" w:eastAsia="仿宋_GB2312" w:hAnsi="Times New Roman"/>
                <w:b/>
                <w:bCs/>
                <w:color w:val="000000"/>
                <w:kern w:val="0"/>
                <w:sz w:val="24"/>
                <w:szCs w:val="24"/>
              </w:rPr>
              <w:t>科目代码</w:t>
            </w:r>
          </w:p>
        </w:tc>
        <w:tc>
          <w:tcPr>
            <w:tcW w:w="12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A512CAA">
            <w:pPr>
              <w:pStyle w:val="style0"/>
              <w:widowControl/>
              <w:jc w:val="center"/>
              <w:textAlignment w:val="center"/>
              <w:rPr>
                <w:rFonts w:ascii="Times New Roman" w:cs="Times New Roman" w:eastAsia="仿宋_GB2312" w:hAnsi="Times New Roman"/>
                <w:b/>
                <w:bCs/>
                <w:color w:val="000000"/>
                <w:sz w:val="24"/>
                <w:szCs w:val="24"/>
              </w:rPr>
            </w:pPr>
            <w:r>
              <w:rPr>
                <w:rFonts w:ascii="Times New Roman" w:cs="Times New Roman" w:eastAsia="仿宋_GB2312" w:hAnsi="Times New Roman"/>
                <w:b/>
                <w:bCs/>
                <w:color w:val="000000"/>
                <w:kern w:val="0"/>
                <w:sz w:val="24"/>
                <w:szCs w:val="24"/>
              </w:rPr>
              <w:t>科目名称</w:t>
            </w:r>
          </w:p>
        </w:tc>
        <w:tc>
          <w:tcPr>
            <w:tcW w:w="1918"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8E6EDBAF">
            <w:pPr>
              <w:pStyle w:val="style0"/>
              <w:widowControl/>
              <w:jc w:val="center"/>
              <w:rPr>
                <w:rFonts w:ascii="Times New Roman" w:cs="Times New Roman" w:eastAsia="仿宋_GB2312" w:hAnsi="Times New Roman"/>
                <w:b/>
                <w:bCs/>
                <w:color w:val="000000"/>
                <w:sz w:val="24"/>
                <w:szCs w:val="24"/>
              </w:rPr>
            </w:pPr>
          </w:p>
        </w:tc>
        <w:tc>
          <w:tcPr>
            <w:tcW w:w="1943"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4D944220">
            <w:pPr>
              <w:pStyle w:val="style0"/>
              <w:widowControl/>
              <w:jc w:val="center"/>
              <w:rPr>
                <w:rFonts w:ascii="Times New Roman" w:cs="Times New Roman" w:eastAsia="仿宋_GB2312" w:hAnsi="Times New Roman"/>
                <w:b/>
                <w:bCs/>
                <w:color w:val="000000"/>
                <w:sz w:val="24"/>
                <w:szCs w:val="24"/>
              </w:rPr>
            </w:pPr>
          </w:p>
        </w:tc>
        <w:tc>
          <w:tcPr>
            <w:tcW w:w="1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5290784">
            <w:pPr>
              <w:pStyle w:val="style0"/>
              <w:widowControl/>
              <w:jc w:val="center"/>
              <w:textAlignment w:val="center"/>
              <w:rPr>
                <w:rFonts w:ascii="Times New Roman" w:cs="Times New Roman" w:eastAsia="仿宋_GB2312" w:hAnsi="Times New Roman"/>
                <w:b/>
                <w:bCs/>
                <w:color w:val="000000"/>
                <w:sz w:val="24"/>
                <w:szCs w:val="24"/>
              </w:rPr>
            </w:pPr>
            <w:r>
              <w:rPr>
                <w:rFonts w:ascii="Times New Roman" w:cs="Times New Roman" w:eastAsia="仿宋_GB2312" w:hAnsi="Times New Roman"/>
                <w:b/>
                <w:bCs/>
                <w:color w:val="000000"/>
                <w:kern w:val="0"/>
                <w:sz w:val="24"/>
                <w:szCs w:val="24"/>
              </w:rPr>
              <w:t>小计</w:t>
            </w:r>
          </w:p>
        </w:tc>
        <w:tc>
          <w:tcPr>
            <w:tcW w:w="19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8950B67B">
            <w:pPr>
              <w:pStyle w:val="style0"/>
              <w:widowControl/>
              <w:jc w:val="center"/>
              <w:textAlignment w:val="center"/>
              <w:rPr>
                <w:rFonts w:ascii="Times New Roman" w:cs="Times New Roman" w:eastAsia="仿宋_GB2312" w:hAnsi="Times New Roman"/>
                <w:b/>
                <w:bCs/>
                <w:color w:val="000000"/>
                <w:sz w:val="24"/>
                <w:szCs w:val="24"/>
              </w:rPr>
            </w:pPr>
            <w:r>
              <w:rPr>
                <w:rFonts w:ascii="Times New Roman" w:cs="Times New Roman" w:eastAsia="仿宋_GB2312" w:hAnsi="Times New Roman"/>
                <w:b/>
                <w:bCs/>
                <w:color w:val="000000"/>
                <w:kern w:val="0"/>
                <w:sz w:val="24"/>
                <w:szCs w:val="24"/>
              </w:rPr>
              <w:t>基本支出</w:t>
            </w:r>
            <w:r>
              <w:rPr>
                <w:rFonts w:ascii="Times New Roman" w:cs="Times New Roman" w:eastAsia="仿宋_GB2312" w:hAnsi="Times New Roman"/>
                <w:b/>
                <w:bCs/>
                <w:color w:val="000000"/>
                <w:kern w:val="0"/>
                <w:sz w:val="24"/>
                <w:szCs w:val="24"/>
              </w:rPr>
              <w:t xml:space="preserve">  </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8DBBB9B3">
            <w:pPr>
              <w:pStyle w:val="style0"/>
              <w:widowControl/>
              <w:jc w:val="center"/>
              <w:textAlignment w:val="center"/>
              <w:rPr>
                <w:rFonts w:ascii="Times New Roman" w:cs="Times New Roman" w:eastAsia="仿宋_GB2312" w:hAnsi="Times New Roman"/>
                <w:b/>
                <w:bCs/>
                <w:color w:val="000000"/>
                <w:sz w:val="24"/>
                <w:szCs w:val="24"/>
              </w:rPr>
            </w:pPr>
            <w:r>
              <w:rPr>
                <w:rFonts w:ascii="Times New Roman" w:cs="Times New Roman" w:eastAsia="仿宋_GB2312" w:hAnsi="Times New Roman"/>
                <w:b/>
                <w:bCs/>
                <w:color w:val="000000"/>
                <w:kern w:val="0"/>
                <w:sz w:val="24"/>
                <w:szCs w:val="24"/>
              </w:rPr>
              <w:t>项目支出</w:t>
            </w:r>
          </w:p>
        </w:tc>
        <w:tc>
          <w:tcPr>
            <w:tcW w:w="1919"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0594AB90">
            <w:pPr>
              <w:pStyle w:val="style0"/>
              <w:widowControl/>
              <w:jc w:val="center"/>
              <w:rPr>
                <w:rFonts w:ascii="Times New Roman" w:cs="Times New Roman" w:eastAsia="仿宋_GB2312" w:hAnsi="Times New Roman"/>
                <w:color w:val="000000"/>
                <w:sz w:val="24"/>
                <w:szCs w:val="24"/>
              </w:rPr>
            </w:pPr>
          </w:p>
        </w:tc>
      </w:tr>
      <w:tr w14:paraId="AFB51CED">
        <w:tblPrEx/>
        <w:trPr>
          <w:trHeight w:val="409" w:hRule="atLeast"/>
          <w:jc w:val="center"/>
        </w:trPr>
        <w:tc>
          <w:tcPr>
            <w:tcW w:w="1497"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8A7EF29D">
            <w:pPr>
              <w:pStyle w:val="style0"/>
              <w:jc w:val="center"/>
              <w:rPr>
                <w:rFonts w:ascii="Times New Roman" w:cs="Times New Roman" w:eastAsia="仿宋_GB2312" w:hAnsi="Times New Roman"/>
                <w:color w:val="000000"/>
                <w:sz w:val="24"/>
                <w:szCs w:val="24"/>
              </w:rPr>
            </w:pPr>
          </w:p>
        </w:tc>
        <w:tc>
          <w:tcPr>
            <w:tcW w:w="1277"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A46D3C34">
            <w:pPr>
              <w:pStyle w:val="style0"/>
              <w:jc w:val="center"/>
              <w:rPr>
                <w:rFonts w:ascii="Times New Roman" w:cs="Times New Roman" w:eastAsia="仿宋_GB2312" w:hAnsi="Times New Roman"/>
                <w:color w:val="000000"/>
                <w:sz w:val="24"/>
                <w:szCs w:val="24"/>
              </w:rPr>
            </w:pPr>
          </w:p>
        </w:tc>
        <w:tc>
          <w:tcPr>
            <w:tcW w:w="1918"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A5A149D7">
            <w:pPr>
              <w:pStyle w:val="style0"/>
              <w:jc w:val="center"/>
              <w:rPr>
                <w:rFonts w:ascii="Times New Roman" w:cs="Times New Roman" w:eastAsia="仿宋_GB2312" w:hAnsi="Times New Roman"/>
                <w:color w:val="000000"/>
                <w:sz w:val="24"/>
                <w:szCs w:val="24"/>
              </w:rPr>
            </w:pPr>
          </w:p>
        </w:tc>
        <w:tc>
          <w:tcPr>
            <w:tcW w:w="1943"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A679FDA6">
            <w:pPr>
              <w:pStyle w:val="style0"/>
              <w:jc w:val="center"/>
              <w:rPr>
                <w:rFonts w:ascii="Times New Roman" w:cs="Times New Roman" w:eastAsia="仿宋_GB2312" w:hAnsi="Times New Roman"/>
                <w:color w:val="000000"/>
                <w:sz w:val="24"/>
                <w:szCs w:val="24"/>
              </w:rPr>
            </w:pPr>
          </w:p>
        </w:tc>
        <w:tc>
          <w:tcPr>
            <w:tcW w:w="1919"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7CB9B135">
            <w:pPr>
              <w:pStyle w:val="style0"/>
              <w:jc w:val="center"/>
              <w:rPr>
                <w:rFonts w:ascii="Times New Roman" w:cs="Times New Roman" w:eastAsia="仿宋_GB2312" w:hAnsi="Times New Roman"/>
                <w:color w:val="000000"/>
                <w:sz w:val="24"/>
                <w:szCs w:val="24"/>
              </w:rPr>
            </w:pPr>
          </w:p>
        </w:tc>
        <w:tc>
          <w:tcPr>
            <w:tcW w:w="1935"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FE3B3483">
            <w:pPr>
              <w:pStyle w:val="style0"/>
              <w:jc w:val="center"/>
              <w:rPr>
                <w:rFonts w:ascii="Times New Roman" w:cs="Times New Roman" w:eastAsia="仿宋_GB2312" w:hAnsi="Times New Roman"/>
                <w:color w:val="000000"/>
                <w:sz w:val="24"/>
                <w:szCs w:val="24"/>
              </w:rPr>
            </w:pPr>
          </w:p>
        </w:tc>
        <w:tc>
          <w:tcPr>
            <w:tcW w:w="1918"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930E0764">
            <w:pPr>
              <w:pStyle w:val="style0"/>
              <w:jc w:val="center"/>
              <w:rPr>
                <w:rFonts w:ascii="Times New Roman" w:cs="Times New Roman" w:eastAsia="仿宋_GB2312" w:hAnsi="Times New Roman"/>
                <w:color w:val="000000"/>
                <w:sz w:val="24"/>
                <w:szCs w:val="24"/>
              </w:rPr>
            </w:pPr>
          </w:p>
        </w:tc>
        <w:tc>
          <w:tcPr>
            <w:tcW w:w="1919"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19CB572B">
            <w:pPr>
              <w:pStyle w:val="style0"/>
              <w:jc w:val="center"/>
              <w:rPr>
                <w:rFonts w:ascii="Times New Roman" w:cs="Times New Roman" w:eastAsia="仿宋_GB2312" w:hAnsi="Times New Roman"/>
                <w:color w:val="000000"/>
                <w:sz w:val="24"/>
                <w:szCs w:val="24"/>
              </w:rPr>
            </w:pPr>
          </w:p>
        </w:tc>
      </w:tr>
      <w:tr w14:paraId="5EEAFEE4">
        <w:tblPrEx/>
        <w:trPr>
          <w:trHeight w:val="312" w:hRule="atLeast"/>
          <w:jc w:val="center"/>
        </w:trPr>
        <w:tc>
          <w:tcPr>
            <w:tcW w:w="1497"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DB29B89B">
            <w:pPr>
              <w:pStyle w:val="style0"/>
              <w:jc w:val="center"/>
              <w:rPr>
                <w:rFonts w:ascii="Times New Roman" w:cs="Times New Roman" w:eastAsia="仿宋_GB2312" w:hAnsi="Times New Roman"/>
                <w:color w:val="000000"/>
                <w:sz w:val="24"/>
                <w:szCs w:val="24"/>
              </w:rPr>
            </w:pPr>
          </w:p>
        </w:tc>
        <w:tc>
          <w:tcPr>
            <w:tcW w:w="1277"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BF7DC17B">
            <w:pPr>
              <w:pStyle w:val="style0"/>
              <w:jc w:val="center"/>
              <w:rPr>
                <w:rFonts w:ascii="Times New Roman" w:cs="Times New Roman" w:eastAsia="仿宋_GB2312" w:hAnsi="Times New Roman"/>
                <w:color w:val="000000"/>
                <w:sz w:val="24"/>
                <w:szCs w:val="24"/>
              </w:rPr>
            </w:pPr>
          </w:p>
        </w:tc>
        <w:tc>
          <w:tcPr>
            <w:tcW w:w="1918"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9DA33B78">
            <w:pPr>
              <w:pStyle w:val="style0"/>
              <w:jc w:val="center"/>
              <w:rPr>
                <w:rFonts w:ascii="Times New Roman" w:cs="Times New Roman" w:eastAsia="仿宋_GB2312" w:hAnsi="Times New Roman"/>
                <w:color w:val="000000"/>
                <w:sz w:val="24"/>
                <w:szCs w:val="24"/>
              </w:rPr>
            </w:pPr>
          </w:p>
        </w:tc>
        <w:tc>
          <w:tcPr>
            <w:tcW w:w="1943"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04767B99">
            <w:pPr>
              <w:pStyle w:val="style0"/>
              <w:jc w:val="center"/>
              <w:rPr>
                <w:rFonts w:ascii="Times New Roman" w:cs="Times New Roman" w:eastAsia="仿宋_GB2312" w:hAnsi="Times New Roman"/>
                <w:color w:val="000000"/>
                <w:sz w:val="24"/>
                <w:szCs w:val="24"/>
              </w:rPr>
            </w:pPr>
          </w:p>
        </w:tc>
        <w:tc>
          <w:tcPr>
            <w:tcW w:w="1919"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1FE183F2">
            <w:pPr>
              <w:pStyle w:val="style0"/>
              <w:jc w:val="center"/>
              <w:rPr>
                <w:rFonts w:ascii="Times New Roman" w:cs="Times New Roman" w:eastAsia="仿宋_GB2312" w:hAnsi="Times New Roman"/>
                <w:color w:val="000000"/>
                <w:sz w:val="24"/>
                <w:szCs w:val="24"/>
              </w:rPr>
            </w:pPr>
          </w:p>
        </w:tc>
        <w:tc>
          <w:tcPr>
            <w:tcW w:w="1935"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782854CE">
            <w:pPr>
              <w:pStyle w:val="style0"/>
              <w:jc w:val="center"/>
              <w:rPr>
                <w:rFonts w:ascii="Times New Roman" w:cs="Times New Roman" w:eastAsia="仿宋_GB2312" w:hAnsi="Times New Roman"/>
                <w:color w:val="000000"/>
                <w:sz w:val="24"/>
                <w:szCs w:val="24"/>
              </w:rPr>
            </w:pPr>
          </w:p>
        </w:tc>
        <w:tc>
          <w:tcPr>
            <w:tcW w:w="1918"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EC6CE4F8">
            <w:pPr>
              <w:pStyle w:val="style0"/>
              <w:jc w:val="center"/>
              <w:rPr>
                <w:rFonts w:ascii="Times New Roman" w:cs="Times New Roman" w:eastAsia="仿宋_GB2312" w:hAnsi="Times New Roman"/>
                <w:color w:val="000000"/>
                <w:sz w:val="24"/>
                <w:szCs w:val="24"/>
              </w:rPr>
            </w:pPr>
          </w:p>
        </w:tc>
        <w:tc>
          <w:tcPr>
            <w:tcW w:w="1919" w:type="dxa"/>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067B47F5">
            <w:pPr>
              <w:pStyle w:val="style0"/>
              <w:jc w:val="center"/>
              <w:rPr>
                <w:rFonts w:ascii="Times New Roman" w:cs="Times New Roman" w:eastAsia="仿宋_GB2312" w:hAnsi="Times New Roman"/>
                <w:color w:val="000000"/>
                <w:sz w:val="24"/>
                <w:szCs w:val="24"/>
              </w:rPr>
            </w:pPr>
          </w:p>
        </w:tc>
      </w:tr>
      <w:tr w14:paraId="E299A81C">
        <w:tblPrEx/>
        <w:trPr>
          <w:trHeight w:val="509" w:hRule="atLeast"/>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FDAC014C">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栏次</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407D2">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1</w:t>
            </w: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8306B820">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2</w:t>
            </w: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D4D00">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3</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EF976">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4</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8DEFF">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5</w:t>
            </w: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9C2A9800">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6</w:t>
            </w:r>
          </w:p>
        </w:tc>
      </w:tr>
      <w:tr w14:paraId="2E1DED43">
        <w:tblPrEx/>
        <w:trPr>
          <w:trHeight w:val="509" w:hRule="atLeast"/>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D7CD267E">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合计</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E7EB5C34">
            <w:pPr>
              <w:pStyle w:val="style0"/>
              <w:jc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sz w:val="24"/>
                <w:szCs w:val="24"/>
                <w:lang w:val="en-US"/>
              </w:rPr>
              <w:t>0</w:t>
            </w: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8E291">
            <w:pPr>
              <w:pStyle w:val="style0"/>
              <w:jc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sz w:val="24"/>
                <w:szCs w:val="24"/>
                <w:lang w:val="en-US"/>
              </w:rPr>
              <w:t>0</w:t>
            </w: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C2821">
            <w:pPr>
              <w:pStyle w:val="style0"/>
              <w:jc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sz w:val="24"/>
                <w:szCs w:val="24"/>
                <w:lang w:val="en-US"/>
              </w:rPr>
              <w:t>0</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FAB85">
            <w:pPr>
              <w:pStyle w:val="style0"/>
              <w:jc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sz w:val="24"/>
                <w:szCs w:val="24"/>
                <w:lang w:val="en-US"/>
              </w:rPr>
              <w:t>0</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9A00BE2B">
            <w:pPr>
              <w:pStyle w:val="style0"/>
              <w:jc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sz w:val="24"/>
                <w:szCs w:val="24"/>
                <w:lang w:val="en-US"/>
              </w:rPr>
              <w:t>0</w:t>
            </w: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6D42F">
            <w:pPr>
              <w:pStyle w:val="style0"/>
              <w:jc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sz w:val="24"/>
                <w:szCs w:val="24"/>
                <w:lang w:val="en-US"/>
              </w:rPr>
              <w:t>0</w:t>
            </w:r>
          </w:p>
        </w:tc>
      </w:tr>
      <w:tr w14:paraId="BD6C513D">
        <w:tblPrEx/>
        <w:trPr>
          <w:trHeight w:val="509" w:hRule="atLeast"/>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FF05A">
            <w:pPr>
              <w:pStyle w:val="style0"/>
              <w:jc w:val="center"/>
              <w:rPr>
                <w:rFonts w:ascii="Times New Roman" w:cs="Times New Roman" w:eastAsia="仿宋_GB2312" w:hAnsi="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07052">
            <w:pPr>
              <w:pStyle w:val="style0"/>
              <w:rPr>
                <w:rFonts w:ascii="Times New Roman" w:cs="Times New Roman" w:eastAsia="仿宋_GB2312" w:hAnsi="Times New Roman"/>
                <w:color w:val="000000"/>
                <w:sz w:val="20"/>
                <w:szCs w:val="20"/>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CB35E">
            <w:pPr>
              <w:pStyle w:val="style0"/>
              <w:rPr>
                <w:rFonts w:ascii="Times New Roman" w:cs="Times New Roman" w:eastAsia="仿宋_GB2312" w:hAnsi="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EE2BC">
            <w:pPr>
              <w:pStyle w:val="style0"/>
              <w:rPr>
                <w:rFonts w:ascii="Times New Roman" w:cs="Times New Roman" w:eastAsia="仿宋_GB2312" w:hAnsi="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C9C09D3C">
            <w:pPr>
              <w:pStyle w:val="style0"/>
              <w:rPr>
                <w:rFonts w:ascii="Times New Roman" w:cs="Times New Roman" w:eastAsia="仿宋_GB2312" w:hAnsi="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49FF9">
            <w:pPr>
              <w:pStyle w:val="style0"/>
              <w:rPr>
                <w:rFonts w:ascii="Times New Roman" w:cs="Times New Roman" w:eastAsia="仿宋_GB2312" w:hAnsi="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F09D1A48">
            <w:pPr>
              <w:pStyle w:val="style0"/>
              <w:rPr>
                <w:rFonts w:ascii="Times New Roman" w:cs="Times New Roman" w:eastAsia="仿宋_GB2312" w:hAnsi="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924CCAD9">
            <w:pPr>
              <w:pStyle w:val="style0"/>
              <w:rPr>
                <w:rFonts w:ascii="Times New Roman" w:cs="Times New Roman" w:eastAsia="仿宋_GB2312" w:hAnsi="Times New Roman"/>
                <w:color w:val="000000"/>
                <w:sz w:val="24"/>
                <w:szCs w:val="24"/>
              </w:rPr>
            </w:pPr>
          </w:p>
        </w:tc>
      </w:tr>
      <w:tr w14:paraId="FE0EEFF6">
        <w:tblPrEx/>
        <w:trPr>
          <w:trHeight w:val="509" w:hRule="atLeast"/>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4821A">
            <w:pPr>
              <w:pStyle w:val="style0"/>
              <w:jc w:val="center"/>
              <w:rPr>
                <w:rFonts w:ascii="Times New Roman" w:cs="Times New Roman" w:eastAsia="仿宋_GB2312" w:hAnsi="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DCC5C">
            <w:pPr>
              <w:pStyle w:val="style0"/>
              <w:rPr>
                <w:rFonts w:ascii="Times New Roman" w:cs="Times New Roman" w:eastAsia="仿宋_GB2312" w:hAnsi="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14034">
            <w:pPr>
              <w:pStyle w:val="style0"/>
              <w:rPr>
                <w:rFonts w:ascii="Times New Roman" w:cs="Times New Roman" w:eastAsia="仿宋_GB2312" w:hAnsi="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7DA95">
            <w:pPr>
              <w:pStyle w:val="style0"/>
              <w:rPr>
                <w:rFonts w:ascii="Times New Roman" w:cs="Times New Roman" w:eastAsia="仿宋_GB2312" w:hAnsi="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A6D37">
            <w:pPr>
              <w:pStyle w:val="style0"/>
              <w:rPr>
                <w:rFonts w:ascii="Times New Roman" w:cs="Times New Roman" w:eastAsia="仿宋_GB2312" w:hAnsi="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A57A43A0">
            <w:pPr>
              <w:pStyle w:val="style0"/>
              <w:rPr>
                <w:rFonts w:ascii="Times New Roman" w:cs="Times New Roman" w:eastAsia="仿宋_GB2312" w:hAnsi="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D36DC359">
            <w:pPr>
              <w:pStyle w:val="style0"/>
              <w:rPr>
                <w:rFonts w:ascii="Times New Roman" w:cs="Times New Roman" w:eastAsia="仿宋_GB2312" w:hAnsi="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89E4EFED">
            <w:pPr>
              <w:pStyle w:val="style0"/>
              <w:rPr>
                <w:rFonts w:ascii="Times New Roman" w:cs="Times New Roman" w:eastAsia="仿宋_GB2312" w:hAnsi="Times New Roman"/>
                <w:color w:val="000000"/>
                <w:sz w:val="24"/>
                <w:szCs w:val="24"/>
              </w:rPr>
            </w:pPr>
          </w:p>
        </w:tc>
      </w:tr>
      <w:tr w14:paraId="4D7DF41B">
        <w:tblPrEx/>
        <w:trPr>
          <w:trHeight w:val="509" w:hRule="atLeast"/>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C77D2">
            <w:pPr>
              <w:pStyle w:val="style0"/>
              <w:jc w:val="center"/>
              <w:rPr>
                <w:rFonts w:ascii="Times New Roman" w:cs="Times New Roman" w:eastAsia="仿宋_GB2312" w:hAnsi="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8F328CFE">
            <w:pPr>
              <w:pStyle w:val="style0"/>
              <w:rPr>
                <w:rFonts w:ascii="Times New Roman" w:cs="Times New Roman" w:eastAsia="仿宋_GB2312" w:hAnsi="Times New Roman"/>
                <w:color w:val="000000"/>
                <w:sz w:val="20"/>
                <w:szCs w:val="20"/>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A29ABBB3">
            <w:pPr>
              <w:pStyle w:val="style0"/>
              <w:rPr>
                <w:rFonts w:ascii="Times New Roman" w:cs="Times New Roman" w:eastAsia="仿宋_GB2312" w:hAnsi="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9440B">
            <w:pPr>
              <w:pStyle w:val="style0"/>
              <w:rPr>
                <w:rFonts w:ascii="Times New Roman" w:cs="Times New Roman" w:eastAsia="仿宋_GB2312" w:hAnsi="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A4904F50">
            <w:pPr>
              <w:pStyle w:val="style0"/>
              <w:rPr>
                <w:rFonts w:ascii="Times New Roman" w:cs="Times New Roman" w:eastAsia="仿宋_GB2312" w:hAnsi="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D1047643">
            <w:pPr>
              <w:pStyle w:val="style0"/>
              <w:rPr>
                <w:rFonts w:ascii="Times New Roman" w:cs="Times New Roman" w:eastAsia="仿宋_GB2312" w:hAnsi="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5121C">
            <w:pPr>
              <w:pStyle w:val="style0"/>
              <w:rPr>
                <w:rFonts w:ascii="Times New Roman" w:cs="Times New Roman" w:eastAsia="仿宋_GB2312" w:hAnsi="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E97F081D">
            <w:pPr>
              <w:pStyle w:val="style0"/>
              <w:rPr>
                <w:rFonts w:ascii="Times New Roman" w:cs="Times New Roman" w:eastAsia="仿宋_GB2312" w:hAnsi="Times New Roman"/>
                <w:color w:val="000000"/>
                <w:sz w:val="24"/>
                <w:szCs w:val="24"/>
              </w:rPr>
            </w:pPr>
          </w:p>
        </w:tc>
      </w:tr>
      <w:tr w14:paraId="078D5D38">
        <w:tblPrEx/>
        <w:trPr>
          <w:trHeight w:val="509" w:hRule="atLeast"/>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AC932">
            <w:pPr>
              <w:pStyle w:val="style0"/>
              <w:jc w:val="center"/>
              <w:rPr>
                <w:rFonts w:ascii="Times New Roman" w:cs="Times New Roman" w:eastAsia="仿宋_GB2312" w:hAnsi="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A29BF9C2">
            <w:pPr>
              <w:pStyle w:val="style0"/>
              <w:rPr>
                <w:rFonts w:ascii="Times New Roman" w:cs="Times New Roman" w:eastAsia="仿宋_GB2312" w:hAnsi="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8F30272B">
            <w:pPr>
              <w:pStyle w:val="style0"/>
              <w:rPr>
                <w:rFonts w:ascii="Times New Roman" w:cs="Times New Roman" w:eastAsia="仿宋_GB2312" w:hAnsi="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BEEDF006">
            <w:pPr>
              <w:pStyle w:val="style0"/>
              <w:rPr>
                <w:rFonts w:ascii="Times New Roman" w:cs="Times New Roman" w:eastAsia="仿宋_GB2312" w:hAnsi="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62C2E">
            <w:pPr>
              <w:pStyle w:val="style0"/>
              <w:rPr>
                <w:rFonts w:ascii="Times New Roman" w:cs="Times New Roman" w:eastAsia="仿宋_GB2312" w:hAnsi="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DC44B">
            <w:pPr>
              <w:pStyle w:val="style0"/>
              <w:rPr>
                <w:rFonts w:ascii="Times New Roman" w:cs="Times New Roman" w:eastAsia="仿宋_GB2312" w:hAnsi="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D769F49B">
            <w:pPr>
              <w:pStyle w:val="style0"/>
              <w:rPr>
                <w:rFonts w:ascii="Times New Roman" w:cs="Times New Roman" w:eastAsia="仿宋_GB2312" w:hAnsi="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FD8C33D2">
            <w:pPr>
              <w:pStyle w:val="style0"/>
              <w:rPr>
                <w:rFonts w:ascii="Times New Roman" w:cs="Times New Roman" w:eastAsia="仿宋_GB2312" w:hAnsi="Times New Roman"/>
                <w:color w:val="000000"/>
                <w:sz w:val="24"/>
                <w:szCs w:val="24"/>
              </w:rPr>
            </w:pPr>
          </w:p>
        </w:tc>
      </w:tr>
      <w:tr w14:paraId="1284F2CE">
        <w:tblPrEx/>
        <w:trPr>
          <w:trHeight w:val="509" w:hRule="atLeast"/>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4CF70">
            <w:pPr>
              <w:pStyle w:val="style0"/>
              <w:jc w:val="center"/>
              <w:rPr>
                <w:rFonts w:ascii="Times New Roman" w:cs="Times New Roman" w:eastAsia="仿宋_GB2312" w:hAnsi="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25761">
            <w:pPr>
              <w:pStyle w:val="style0"/>
              <w:rPr>
                <w:rFonts w:ascii="Times New Roman" w:cs="Times New Roman" w:eastAsia="仿宋_GB2312" w:hAnsi="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C4779625">
            <w:pPr>
              <w:pStyle w:val="style0"/>
              <w:rPr>
                <w:rFonts w:ascii="Times New Roman" w:cs="Times New Roman" w:eastAsia="仿宋_GB2312" w:hAnsi="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D866C474">
            <w:pPr>
              <w:pStyle w:val="style0"/>
              <w:rPr>
                <w:rFonts w:ascii="Times New Roman" w:cs="Times New Roman" w:eastAsia="仿宋_GB2312" w:hAnsi="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BAC0F0DF">
            <w:pPr>
              <w:pStyle w:val="style0"/>
              <w:rPr>
                <w:rFonts w:ascii="Times New Roman" w:cs="Times New Roman" w:eastAsia="仿宋_GB2312" w:hAnsi="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30AEA">
            <w:pPr>
              <w:pStyle w:val="style0"/>
              <w:rPr>
                <w:rFonts w:ascii="Times New Roman" w:cs="Times New Roman" w:eastAsia="仿宋_GB2312" w:hAnsi="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FCA744B4">
            <w:pPr>
              <w:pStyle w:val="style0"/>
              <w:rPr>
                <w:rFonts w:ascii="Times New Roman" w:cs="Times New Roman" w:eastAsia="仿宋_GB2312" w:hAnsi="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888E5">
            <w:pPr>
              <w:pStyle w:val="style0"/>
              <w:rPr>
                <w:rFonts w:ascii="Times New Roman" w:cs="Times New Roman" w:eastAsia="仿宋_GB2312" w:hAnsi="Times New Roman"/>
                <w:color w:val="000000"/>
                <w:sz w:val="24"/>
                <w:szCs w:val="24"/>
              </w:rPr>
            </w:pPr>
          </w:p>
        </w:tc>
      </w:tr>
      <w:tr w14:paraId="DF41F355">
        <w:tblPrEx/>
        <w:trPr>
          <w:trHeight w:val="509" w:hRule="atLeast"/>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9362E">
            <w:pPr>
              <w:pStyle w:val="style0"/>
              <w:jc w:val="center"/>
              <w:rPr>
                <w:rFonts w:ascii="Times New Roman" w:cs="Times New Roman" w:eastAsia="仿宋_GB2312" w:hAnsi="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8374BD97">
            <w:pPr>
              <w:pStyle w:val="style0"/>
              <w:rPr>
                <w:rFonts w:ascii="Times New Roman" w:cs="Times New Roman" w:eastAsia="仿宋_GB2312" w:hAnsi="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55D59">
            <w:pPr>
              <w:pStyle w:val="style0"/>
              <w:rPr>
                <w:rFonts w:ascii="Times New Roman" w:cs="Times New Roman" w:eastAsia="仿宋_GB2312" w:hAnsi="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7EE54">
            <w:pPr>
              <w:pStyle w:val="style0"/>
              <w:rPr>
                <w:rFonts w:ascii="Times New Roman" w:cs="Times New Roman" w:eastAsia="仿宋_GB2312" w:hAnsi="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BAFE1">
            <w:pPr>
              <w:pStyle w:val="style0"/>
              <w:rPr>
                <w:rFonts w:ascii="Times New Roman" w:cs="Times New Roman" w:eastAsia="仿宋_GB2312" w:hAnsi="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82496">
            <w:pPr>
              <w:pStyle w:val="style0"/>
              <w:rPr>
                <w:rFonts w:ascii="Times New Roman" w:cs="Times New Roman" w:eastAsia="仿宋_GB2312" w:hAnsi="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698DC">
            <w:pPr>
              <w:pStyle w:val="style0"/>
              <w:rPr>
                <w:rFonts w:ascii="Times New Roman" w:cs="Times New Roman" w:eastAsia="仿宋_GB2312" w:hAnsi="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91559A9E">
            <w:pPr>
              <w:pStyle w:val="style0"/>
              <w:rPr>
                <w:rFonts w:ascii="Times New Roman" w:cs="Times New Roman" w:eastAsia="仿宋_GB2312" w:hAnsi="Times New Roman"/>
                <w:color w:val="000000"/>
                <w:sz w:val="24"/>
                <w:szCs w:val="24"/>
              </w:rPr>
            </w:pPr>
          </w:p>
        </w:tc>
      </w:tr>
    </w:tbl>
    <w:p w14:paraId="8BBAFD2B">
      <w:pPr>
        <w:pStyle w:val="style0"/>
        <w:widowControl/>
        <w:spacing w:before="120"/>
        <w:jc w:val="left"/>
        <w:textAlignment w:val="center"/>
        <w:rPr>
          <w:rFonts w:ascii="Times New Roman" w:cs="Times New Roman" w:eastAsia="仿宋_GB2312" w:hAnsi="Times New Roman"/>
          <w:color w:val="000000"/>
          <w:kern w:val="0"/>
          <w:sz w:val="24"/>
          <w:szCs w:val="24"/>
        </w:rPr>
      </w:pPr>
      <w:r>
        <w:rPr>
          <w:rFonts w:ascii="Times New Roman" w:cs="Times New Roman" w:eastAsia="仿宋_GB2312" w:hAnsi="Times New Roman"/>
          <w:color w:val="000000"/>
          <w:kern w:val="0"/>
          <w:sz w:val="24"/>
          <w:szCs w:val="24"/>
        </w:rPr>
        <w:t>注：本表反映部门本年度政府性基金预算财政拨款收入、支出及结转和结余情况。</w:t>
      </w:r>
    </w:p>
    <w:p w14:paraId="C37988F5">
      <w:pPr>
        <w:pStyle w:val="style0"/>
        <w:widowControl/>
        <w:jc w:val="left"/>
        <w:textAlignment w:val="center"/>
        <w:rPr>
          <w:rFonts w:ascii="Times New Roman" w:cs="Times New Roman" w:eastAsia="仿宋_GB2312" w:hAnsi="Times New Roman"/>
          <w:color w:val="000000"/>
          <w:kern w:val="0"/>
          <w:sz w:val="24"/>
          <w:szCs w:val="24"/>
        </w:rPr>
      </w:pPr>
    </w:p>
    <w:p w14:paraId="13BBDC85">
      <w:pPr>
        <w:pStyle w:val="style0"/>
        <w:widowControl/>
        <w:jc w:val="left"/>
        <w:textAlignment w:val="center"/>
        <w:rPr>
          <w:rFonts w:ascii="Times New Roman" w:cs="Times New Roman" w:eastAsia="仿宋_GB2312" w:hAnsi="Times New Roman"/>
          <w:color w:val="000000"/>
          <w:kern w:val="0"/>
          <w:sz w:val="24"/>
          <w:szCs w:val="24"/>
        </w:rPr>
      </w:pPr>
      <w:r>
        <w:rPr>
          <w:rFonts w:ascii="Times New Roman" w:cs="Times New Roman" w:eastAsia="仿宋_GB2312" w:hAnsi="Times New Roman"/>
          <w:b/>
          <w:bCs/>
          <w:kern w:val="0"/>
          <w:sz w:val="24"/>
          <w:szCs w:val="24"/>
        </w:rPr>
        <w:t>说明：我单位没有政府性基金收入，也没有使用政府性基金安排的支出，故本表无数据。（当表格数据为空时，应有此说明）</w:t>
      </w:r>
    </w:p>
    <w:p w14:paraId="7518E0AB">
      <w:pPr>
        <w:pStyle w:val="style0"/>
        <w:widowControl/>
        <w:jc w:val="center"/>
        <w:rPr>
          <w:rFonts w:ascii="Times New Roman" w:cs="Times New Roman" w:eastAsia="方正小标宋_GBK" w:hAnsi="Times New Roman"/>
          <w:color w:val="000000"/>
          <w:kern w:val="0"/>
          <w:sz w:val="36"/>
          <w:szCs w:val="36"/>
        </w:rPr>
      </w:pPr>
    </w:p>
    <w:p w14:paraId="BE259780">
      <w:pPr>
        <w:pStyle w:val="style0"/>
        <w:widowControl/>
        <w:spacing w:lineRule="exact" w:line="400"/>
        <w:textAlignment w:val="center"/>
        <w:rPr>
          <w:rFonts w:ascii="Times New Roman" w:cs="Times New Roman" w:eastAsia="黑体" w:hAnsi="Times New Roman"/>
          <w:color w:val="000000"/>
          <w:kern w:val="0"/>
          <w:sz w:val="36"/>
          <w:szCs w:val="36"/>
        </w:rPr>
      </w:pPr>
    </w:p>
    <w:p w14:paraId="3F7086BB">
      <w:pPr>
        <w:pStyle w:val="style0"/>
        <w:widowControl/>
        <w:spacing w:after="156" w:afterLines="50"/>
        <w:jc w:val="center"/>
        <w:textAlignment w:val="center"/>
        <w:rPr>
          <w:rFonts w:ascii="Times New Roman" w:cs="Times New Roman" w:eastAsia="黑体" w:hAnsi="Times New Roman"/>
          <w:color w:val="000000"/>
          <w:kern w:val="0"/>
          <w:sz w:val="36"/>
          <w:szCs w:val="36"/>
        </w:rPr>
      </w:pPr>
      <w:r>
        <w:rPr>
          <w:rFonts w:ascii="Times New Roman" w:cs="Times New Roman" w:eastAsia="黑体" w:hAnsi="Times New Roman"/>
          <w:color w:val="000000"/>
          <w:kern w:val="0"/>
          <w:sz w:val="36"/>
          <w:szCs w:val="36"/>
        </w:rPr>
        <w:t>国有资本经营预算财政拨款支出决算表</w:t>
      </w:r>
    </w:p>
    <w:p w14:paraId="F534D329">
      <w:pPr>
        <w:pStyle w:val="style0"/>
        <w:widowControl/>
        <w:tabs>
          <w:tab w:val="left" w:leader="none" w:pos="1326"/>
          <w:tab w:val="left" w:leader="none" w:pos="2027"/>
          <w:tab w:val="left" w:leader="none" w:pos="4319"/>
          <w:tab w:val="left" w:leader="none" w:pos="7634"/>
          <w:tab w:val="left" w:leader="none" w:pos="10949"/>
        </w:tabs>
        <w:jc w:val="center"/>
        <w:textAlignment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kern w:val="0"/>
          <w:sz w:val="20"/>
          <w:szCs w:val="20"/>
        </w:rPr>
        <w:t xml:space="preserve">                                                                                                            </w:t>
      </w:r>
      <w:r>
        <w:rPr>
          <w:rFonts w:ascii="Times New Roman" w:cs="Times New Roman" w:eastAsia="仿宋_GB2312" w:hAnsi="Times New Roman"/>
          <w:color w:val="000000"/>
          <w:kern w:val="0"/>
          <w:sz w:val="20"/>
          <w:szCs w:val="20"/>
        </w:rPr>
        <w:t>公开</w:t>
      </w:r>
      <w:r>
        <w:rPr>
          <w:rFonts w:ascii="Times New Roman" w:cs="Times New Roman" w:eastAsia="仿宋_GB2312" w:hAnsi="Times New Roman"/>
          <w:color w:val="000000"/>
          <w:kern w:val="0"/>
          <w:sz w:val="20"/>
          <w:szCs w:val="20"/>
        </w:rPr>
        <w:t>08</w:t>
      </w:r>
      <w:r>
        <w:rPr>
          <w:rFonts w:ascii="Times New Roman" w:cs="Times New Roman" w:eastAsia="仿宋_GB2312" w:hAnsi="Times New Roman"/>
          <w:color w:val="000000"/>
          <w:kern w:val="0"/>
          <w:sz w:val="20"/>
          <w:szCs w:val="20"/>
        </w:rPr>
        <w:t>表</w:t>
      </w:r>
    </w:p>
    <w:p w14:paraId="35D61A2C">
      <w:pPr>
        <w:pStyle w:val="style0"/>
        <w:widowControl/>
        <w:tabs>
          <w:tab w:val="left" w:leader="none" w:pos="1326"/>
          <w:tab w:val="left" w:leader="none" w:pos="2027"/>
          <w:tab w:val="left" w:leader="none" w:pos="4319"/>
          <w:tab w:val="left" w:leader="none" w:pos="7634"/>
          <w:tab w:val="left" w:leader="none" w:pos="10949"/>
        </w:tabs>
        <w:jc w:val="center"/>
        <w:textAlignment w:val="center"/>
        <w:rPr>
          <w:rFonts w:ascii="Times New Roman" w:cs="Times New Roman" w:eastAsia="仿宋_GB2312" w:hAnsi="Times New Roman"/>
          <w:color w:val="000000"/>
          <w:sz w:val="20"/>
          <w:szCs w:val="20"/>
        </w:rPr>
      </w:pPr>
      <w:r>
        <w:rPr>
          <w:rFonts w:ascii="Times New Roman" w:cs="Times New Roman" w:eastAsia="仿宋_GB2312" w:hAnsi="Times New Roman"/>
          <w:color w:val="000000"/>
          <w:kern w:val="0"/>
          <w:sz w:val="20"/>
          <w:szCs w:val="20"/>
        </w:rPr>
        <w:t>部门：</w:t>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sz w:val="20"/>
          <w:szCs w:val="20"/>
        </w:rPr>
        <w:tab/>
      </w:r>
      <w:r>
        <w:rPr>
          <w:rFonts w:ascii="Times New Roman" w:cs="Times New Roman" w:eastAsia="仿宋_GB2312" w:hAnsi="Times New Roman"/>
          <w:color w:val="000000"/>
          <w:kern w:val="0"/>
          <w:sz w:val="20"/>
          <w:szCs w:val="20"/>
        </w:rPr>
        <w:t>单位：万元</w:t>
      </w:r>
    </w:p>
    <w:tbl>
      <w:tblPr>
        <w:tblW w:w="4999" w:type="pct"/>
        <w:tblLook w:val="04A0" w:firstRow="1" w:lastRow="0" w:firstColumn="1" w:lastColumn="0" w:noHBand="0" w:noVBand="1"/>
      </w:tblPr>
      <w:tblGrid>
        <w:gridCol w:w="3095"/>
        <w:gridCol w:w="3097"/>
        <w:gridCol w:w="1832"/>
        <w:gridCol w:w="3097"/>
        <w:gridCol w:w="3096"/>
      </w:tblGrid>
      <w:tr w14:paraId="F5C96A9D">
        <w:trPr>
          <w:trHeight w:val="548" w:hRule="atLeast"/>
        </w:trPr>
        <w:tc>
          <w:tcPr>
            <w:tcW w:w="21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634D0B">
            <w:pPr>
              <w:pStyle w:val="style0"/>
              <w:widowControl/>
              <w:jc w:val="center"/>
              <w:textAlignment w:val="center"/>
              <w:rPr>
                <w:rFonts w:ascii="Times New Roman" w:cs="Times New Roman" w:eastAsia="仿宋_GB2312" w:hAnsi="Times New Roman"/>
                <w:b/>
                <w:bCs/>
                <w:color w:val="000000"/>
                <w:sz w:val="24"/>
                <w:szCs w:val="24"/>
              </w:rPr>
            </w:pPr>
            <w:r>
              <w:rPr>
                <w:rFonts w:ascii="Times New Roman" w:cs="Times New Roman" w:eastAsia="仿宋_GB2312" w:hAnsi="Times New Roman"/>
                <w:b/>
                <w:bCs/>
                <w:color w:val="000000"/>
                <w:kern w:val="0"/>
                <w:sz w:val="24"/>
                <w:szCs w:val="24"/>
              </w:rPr>
              <w:t>项</w:t>
            </w:r>
            <w:r>
              <w:rPr>
                <w:rFonts w:ascii="Times New Roman" w:cs="Times New Roman" w:eastAsia="仿宋_GB2312" w:hAnsi="Times New Roman"/>
                <w:b/>
                <w:bCs/>
                <w:color w:val="000000"/>
                <w:kern w:val="0"/>
                <w:sz w:val="24"/>
                <w:szCs w:val="24"/>
              </w:rPr>
              <w:t xml:space="preserve"> </w:t>
            </w:r>
            <w:r>
              <w:rPr>
                <w:rFonts w:ascii="Times New Roman" w:cs="Times New Roman" w:eastAsia="仿宋_GB2312" w:hAnsi="Times New Roman"/>
                <w:b/>
                <w:bCs/>
                <w:color w:val="000000"/>
                <w:kern w:val="0"/>
                <w:sz w:val="22"/>
              </w:rPr>
              <w:t xml:space="preserve">   </w:t>
            </w:r>
            <w:r>
              <w:rPr>
                <w:rStyle w:val="style4103"/>
                <w:rFonts w:ascii="Times New Roman" w:cs="Times New Roman" w:eastAsia="仿宋_GB2312" w:hAnsi="Times New Roman" w:hint="default"/>
                <w:b/>
                <w:bCs/>
              </w:rPr>
              <w:t>目</w:t>
            </w:r>
          </w:p>
        </w:tc>
        <w:tc>
          <w:tcPr>
            <w:tcW w:w="282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C4ED32B5">
            <w:pPr>
              <w:pStyle w:val="style0"/>
              <w:widowControl/>
              <w:jc w:val="center"/>
              <w:textAlignment w:val="center"/>
              <w:rPr>
                <w:rFonts w:ascii="Times New Roman" w:cs="Times New Roman" w:eastAsia="仿宋_GB2312" w:hAnsi="Times New Roman"/>
                <w:b/>
                <w:bCs/>
                <w:color w:val="000000"/>
                <w:sz w:val="24"/>
                <w:szCs w:val="24"/>
              </w:rPr>
            </w:pPr>
            <w:r>
              <w:rPr>
                <w:rFonts w:ascii="Times New Roman" w:cs="Times New Roman" w:eastAsia="仿宋_GB2312" w:hAnsi="Times New Roman"/>
                <w:b/>
                <w:bCs/>
                <w:color w:val="000000"/>
                <w:kern w:val="0"/>
                <w:sz w:val="24"/>
                <w:szCs w:val="24"/>
              </w:rPr>
              <w:t>本年支出</w:t>
            </w:r>
          </w:p>
        </w:tc>
      </w:tr>
      <w:tr w14:paraId="22F16ECF">
        <w:tblPrEx/>
        <w:trPr>
          <w:trHeight w:val="312" w:hRule="exact"/>
        </w:trPr>
        <w:tc>
          <w:tcPr>
            <w:tcW w:w="108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855E6D70">
            <w:pPr>
              <w:pStyle w:val="style0"/>
              <w:widowControl/>
              <w:jc w:val="center"/>
              <w:textAlignment w:val="center"/>
              <w:rPr>
                <w:rFonts w:ascii="Times New Roman" w:cs="Times New Roman" w:eastAsia="仿宋_GB2312" w:hAnsi="Times New Roman"/>
                <w:b/>
                <w:bCs/>
                <w:color w:val="000000"/>
                <w:sz w:val="24"/>
                <w:szCs w:val="24"/>
              </w:rPr>
            </w:pPr>
            <w:r>
              <w:rPr>
                <w:rFonts w:ascii="Times New Roman" w:cs="Times New Roman" w:eastAsia="仿宋_GB2312" w:hAnsi="Times New Roman"/>
                <w:b/>
                <w:bCs/>
                <w:color w:val="000000"/>
                <w:kern w:val="0"/>
                <w:sz w:val="24"/>
                <w:szCs w:val="24"/>
              </w:rPr>
              <w:t>科目代码</w:t>
            </w:r>
          </w:p>
        </w:tc>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CD226017">
            <w:pPr>
              <w:pStyle w:val="style0"/>
              <w:widowControl/>
              <w:jc w:val="center"/>
              <w:textAlignment w:val="center"/>
              <w:rPr>
                <w:rFonts w:ascii="Times New Roman" w:cs="Times New Roman" w:eastAsia="仿宋_GB2312" w:hAnsi="Times New Roman"/>
                <w:b/>
                <w:bCs/>
                <w:color w:val="000000"/>
                <w:sz w:val="24"/>
                <w:szCs w:val="24"/>
              </w:rPr>
            </w:pPr>
            <w:r>
              <w:rPr>
                <w:rFonts w:ascii="Times New Roman" w:cs="Times New Roman" w:eastAsia="仿宋_GB2312" w:hAnsi="Times New Roman"/>
                <w:b/>
                <w:bCs/>
                <w:color w:val="000000"/>
                <w:kern w:val="0"/>
                <w:sz w:val="24"/>
                <w:szCs w:val="24"/>
              </w:rPr>
              <w:t>科目名称</w:t>
            </w:r>
          </w:p>
        </w:tc>
        <w:tc>
          <w:tcPr>
            <w:tcW w:w="64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B89A4CEB">
            <w:pPr>
              <w:pStyle w:val="style0"/>
              <w:widowControl/>
              <w:jc w:val="center"/>
              <w:textAlignment w:val="center"/>
              <w:rPr>
                <w:rFonts w:ascii="Times New Roman" w:cs="Times New Roman" w:eastAsia="仿宋_GB2312" w:hAnsi="Times New Roman"/>
                <w:b/>
                <w:bCs/>
                <w:color w:val="000000"/>
                <w:sz w:val="24"/>
                <w:szCs w:val="24"/>
              </w:rPr>
            </w:pPr>
            <w:r>
              <w:rPr>
                <w:rFonts w:ascii="Times New Roman" w:cs="Times New Roman" w:eastAsia="仿宋_GB2312" w:hAnsi="Times New Roman"/>
                <w:b/>
                <w:bCs/>
                <w:color w:val="000000"/>
                <w:kern w:val="0"/>
                <w:sz w:val="24"/>
                <w:szCs w:val="24"/>
              </w:rPr>
              <w:t>合计</w:t>
            </w:r>
          </w:p>
        </w:tc>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6CD108">
            <w:pPr>
              <w:pStyle w:val="style0"/>
              <w:widowControl/>
              <w:jc w:val="center"/>
              <w:textAlignment w:val="center"/>
              <w:rPr>
                <w:rFonts w:ascii="Times New Roman" w:cs="Times New Roman" w:eastAsia="仿宋_GB2312" w:hAnsi="Times New Roman"/>
                <w:b/>
                <w:bCs/>
                <w:color w:val="000000"/>
                <w:sz w:val="24"/>
                <w:szCs w:val="24"/>
              </w:rPr>
            </w:pPr>
            <w:r>
              <w:rPr>
                <w:rFonts w:ascii="Times New Roman" w:cs="Times New Roman" w:eastAsia="仿宋_GB2312" w:hAnsi="Times New Roman"/>
                <w:b/>
                <w:bCs/>
                <w:color w:val="000000"/>
                <w:kern w:val="0"/>
                <w:sz w:val="24"/>
                <w:szCs w:val="24"/>
              </w:rPr>
              <w:t>基本支出</w:t>
            </w:r>
            <w:r>
              <w:rPr>
                <w:rFonts w:ascii="Times New Roman" w:cs="Times New Roman" w:eastAsia="仿宋_GB2312" w:hAnsi="Times New Roman"/>
                <w:b/>
                <w:bCs/>
                <w:color w:val="000000"/>
                <w:kern w:val="0"/>
                <w:sz w:val="24"/>
                <w:szCs w:val="24"/>
              </w:rPr>
              <w:t xml:space="preserve">  </w:t>
            </w:r>
          </w:p>
        </w:tc>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41A893">
            <w:pPr>
              <w:pStyle w:val="style0"/>
              <w:widowControl/>
              <w:jc w:val="center"/>
              <w:textAlignment w:val="center"/>
              <w:rPr>
                <w:rFonts w:ascii="Times New Roman" w:cs="Times New Roman" w:eastAsia="仿宋_GB2312" w:hAnsi="Times New Roman"/>
                <w:b/>
                <w:bCs/>
                <w:color w:val="000000"/>
                <w:sz w:val="24"/>
                <w:szCs w:val="24"/>
              </w:rPr>
            </w:pPr>
            <w:r>
              <w:rPr>
                <w:rFonts w:ascii="Times New Roman" w:cs="Times New Roman" w:eastAsia="仿宋_GB2312" w:hAnsi="Times New Roman"/>
                <w:b/>
                <w:bCs/>
                <w:color w:val="000000"/>
                <w:kern w:val="0"/>
                <w:sz w:val="24"/>
                <w:szCs w:val="24"/>
              </w:rPr>
              <w:t>项目支出</w:t>
            </w:r>
          </w:p>
        </w:tc>
      </w:tr>
      <w:tr w14:paraId="E0CE3ACB">
        <w:tblPrEx/>
        <w:trPr>
          <w:trHeight w:val="312" w:hRule="exact"/>
        </w:trPr>
        <w:tc>
          <w:tcPr>
            <w:tcW w:w="1088" w:type="pct"/>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FD13A79C">
            <w:pPr>
              <w:pStyle w:val="style0"/>
              <w:jc w:val="center"/>
              <w:rPr>
                <w:rFonts w:ascii="Times New Roman" w:cs="Times New Roman" w:eastAsia="仿宋_GB2312" w:hAnsi="Times New Roman"/>
                <w:color w:val="000000"/>
                <w:sz w:val="24"/>
                <w:szCs w:val="24"/>
              </w:rPr>
            </w:pPr>
          </w:p>
        </w:tc>
        <w:tc>
          <w:tcPr>
            <w:tcW w:w="1089" w:type="pct"/>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AA5273ED">
            <w:pPr>
              <w:pStyle w:val="style0"/>
              <w:jc w:val="center"/>
              <w:rPr>
                <w:rFonts w:ascii="Times New Roman" w:cs="Times New Roman" w:eastAsia="仿宋_GB2312" w:hAnsi="Times New Roman"/>
                <w:color w:val="000000"/>
                <w:sz w:val="24"/>
                <w:szCs w:val="24"/>
              </w:rPr>
            </w:pPr>
          </w:p>
        </w:tc>
        <w:tc>
          <w:tcPr>
            <w:tcW w:w="644" w:type="pct"/>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8AD8B18A">
            <w:pPr>
              <w:pStyle w:val="style0"/>
              <w:jc w:val="center"/>
              <w:rPr>
                <w:rFonts w:ascii="Times New Roman" w:cs="Times New Roman" w:eastAsia="仿宋_GB2312" w:hAnsi="Times New Roman"/>
                <w:color w:val="000000"/>
                <w:sz w:val="24"/>
                <w:szCs w:val="24"/>
              </w:rPr>
            </w:pPr>
          </w:p>
        </w:tc>
        <w:tc>
          <w:tcPr>
            <w:tcW w:w="1089" w:type="pct"/>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1BE91A93">
            <w:pPr>
              <w:pStyle w:val="style0"/>
              <w:jc w:val="center"/>
              <w:rPr>
                <w:rFonts w:ascii="Times New Roman" w:cs="Times New Roman" w:eastAsia="仿宋_GB2312" w:hAnsi="Times New Roman"/>
                <w:color w:val="000000"/>
                <w:sz w:val="24"/>
                <w:szCs w:val="24"/>
              </w:rPr>
            </w:pPr>
          </w:p>
        </w:tc>
        <w:tc>
          <w:tcPr>
            <w:tcW w:w="1089" w:type="pct"/>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6F86E623">
            <w:pPr>
              <w:pStyle w:val="style0"/>
              <w:jc w:val="center"/>
              <w:rPr>
                <w:rFonts w:ascii="Times New Roman" w:cs="Times New Roman" w:eastAsia="仿宋_GB2312" w:hAnsi="Times New Roman"/>
                <w:color w:val="000000"/>
                <w:sz w:val="24"/>
                <w:szCs w:val="24"/>
              </w:rPr>
            </w:pPr>
          </w:p>
        </w:tc>
      </w:tr>
      <w:tr w14:paraId="6013B0FF">
        <w:tblPrEx/>
        <w:trPr>
          <w:trHeight w:val="312" w:hRule="atLeast"/>
        </w:trPr>
        <w:tc>
          <w:tcPr>
            <w:tcW w:w="1088" w:type="pct"/>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BA09CE3F">
            <w:pPr>
              <w:pStyle w:val="style0"/>
              <w:jc w:val="center"/>
              <w:rPr>
                <w:rFonts w:ascii="Times New Roman" w:cs="Times New Roman" w:eastAsia="仿宋_GB2312" w:hAnsi="Times New Roman"/>
                <w:color w:val="000000"/>
                <w:sz w:val="24"/>
                <w:szCs w:val="24"/>
              </w:rPr>
            </w:pPr>
          </w:p>
        </w:tc>
        <w:tc>
          <w:tcPr>
            <w:tcW w:w="1089" w:type="pct"/>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815FD425">
            <w:pPr>
              <w:pStyle w:val="style0"/>
              <w:jc w:val="center"/>
              <w:rPr>
                <w:rFonts w:ascii="Times New Roman" w:cs="Times New Roman" w:eastAsia="仿宋_GB2312" w:hAnsi="Times New Roman"/>
                <w:color w:val="000000"/>
                <w:sz w:val="24"/>
                <w:szCs w:val="24"/>
              </w:rPr>
            </w:pPr>
          </w:p>
        </w:tc>
        <w:tc>
          <w:tcPr>
            <w:tcW w:w="644" w:type="pct"/>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E789A8FD">
            <w:pPr>
              <w:pStyle w:val="style0"/>
              <w:jc w:val="center"/>
              <w:rPr>
                <w:rFonts w:ascii="Times New Roman" w:cs="Times New Roman" w:eastAsia="仿宋_GB2312" w:hAnsi="Times New Roman"/>
                <w:color w:val="000000"/>
                <w:sz w:val="24"/>
                <w:szCs w:val="24"/>
              </w:rPr>
            </w:pPr>
          </w:p>
        </w:tc>
        <w:tc>
          <w:tcPr>
            <w:tcW w:w="1089" w:type="pct"/>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7879FBF7">
            <w:pPr>
              <w:pStyle w:val="style0"/>
              <w:jc w:val="center"/>
              <w:rPr>
                <w:rFonts w:ascii="Times New Roman" w:cs="Times New Roman" w:eastAsia="仿宋_GB2312" w:hAnsi="Times New Roman"/>
                <w:color w:val="000000"/>
                <w:sz w:val="24"/>
                <w:szCs w:val="24"/>
              </w:rPr>
            </w:pPr>
          </w:p>
        </w:tc>
        <w:tc>
          <w:tcPr>
            <w:tcW w:w="1089" w:type="pct"/>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399BD76D">
            <w:pPr>
              <w:pStyle w:val="style0"/>
              <w:jc w:val="center"/>
              <w:rPr>
                <w:rFonts w:ascii="Times New Roman" w:cs="Times New Roman" w:eastAsia="仿宋_GB2312" w:hAnsi="Times New Roman"/>
                <w:color w:val="000000"/>
                <w:sz w:val="24"/>
                <w:szCs w:val="24"/>
              </w:rPr>
            </w:pPr>
          </w:p>
        </w:tc>
      </w:tr>
      <w:tr w14:paraId="F9F33403">
        <w:tblPrEx/>
        <w:trPr>
          <w:trHeight w:val="548" w:hRule="atLeast"/>
        </w:trPr>
        <w:tc>
          <w:tcPr>
            <w:tcW w:w="21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AF5FF6CE">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栏次</w:t>
            </w: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BFA78779">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1</w:t>
            </w: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E38FA8C0">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2</w:t>
            </w: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CEB86CB5">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3</w:t>
            </w:r>
          </w:p>
        </w:tc>
      </w:tr>
      <w:tr w14:paraId="B2E68C03">
        <w:tblPrEx/>
        <w:trPr>
          <w:trHeight w:val="548" w:hRule="atLeast"/>
        </w:trPr>
        <w:tc>
          <w:tcPr>
            <w:tcW w:w="21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D9136B58">
            <w:pPr>
              <w:pStyle w:val="style0"/>
              <w:widowControl/>
              <w:jc w:val="center"/>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合计</w:t>
            </w: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212E1E">
            <w:pPr>
              <w:pStyle w:val="style0"/>
              <w:jc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sz w:val="24"/>
                <w:szCs w:val="24"/>
                <w:lang w:val="en-US"/>
              </w:rPr>
              <w:t>0</w:t>
            </w: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CA051D">
            <w:pPr>
              <w:pStyle w:val="style0"/>
              <w:jc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sz w:val="24"/>
                <w:szCs w:val="24"/>
                <w:lang w:val="en-US"/>
              </w:rPr>
              <w:t>0</w:t>
            </w: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4CF33D">
            <w:pPr>
              <w:pStyle w:val="style0"/>
              <w:jc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sz w:val="24"/>
                <w:szCs w:val="24"/>
                <w:lang w:val="en-US"/>
              </w:rPr>
              <w:t>0</w:t>
            </w:r>
          </w:p>
        </w:tc>
      </w:tr>
      <w:tr w14:paraId="8D451782">
        <w:tblPrEx/>
        <w:trPr>
          <w:trHeight w:val="548" w:hRule="atLeast"/>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BC7F4BB0">
            <w:pPr>
              <w:pStyle w:val="style0"/>
              <w:jc w:val="center"/>
              <w:rPr>
                <w:rFonts w:ascii="Times New Roman" w:cs="Times New Roman" w:eastAsia="仿宋_GB2312"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7BFB97">
            <w:pPr>
              <w:pStyle w:val="style0"/>
              <w:rPr>
                <w:rFonts w:ascii="Times New Roman" w:cs="Times New Roman" w:eastAsia="仿宋_GB2312" w:hAnsi="Times New Roman"/>
                <w:color w:val="000000"/>
                <w:sz w:val="20"/>
                <w:szCs w:val="20"/>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A7B9C1">
            <w:pPr>
              <w:pStyle w:val="style0"/>
              <w:rPr>
                <w:rFonts w:ascii="Times New Roman" w:cs="Times New Roman" w:eastAsia="仿宋_GB2312"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B3DD5080">
            <w:pPr>
              <w:pStyle w:val="style0"/>
              <w:rPr>
                <w:rFonts w:ascii="Times New Roman" w:cs="Times New Roman" w:eastAsia="仿宋_GB2312"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5931B2">
            <w:pPr>
              <w:pStyle w:val="style0"/>
              <w:rPr>
                <w:rFonts w:ascii="Times New Roman" w:cs="Times New Roman" w:eastAsia="仿宋_GB2312" w:hAnsi="Times New Roman"/>
                <w:color w:val="000000"/>
                <w:sz w:val="24"/>
                <w:szCs w:val="24"/>
              </w:rPr>
            </w:pPr>
          </w:p>
        </w:tc>
      </w:tr>
      <w:tr w14:paraId="793F8C43">
        <w:tblPrEx/>
        <w:trPr>
          <w:trHeight w:val="548" w:hRule="atLeast"/>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A23E7DCE">
            <w:pPr>
              <w:pStyle w:val="style0"/>
              <w:jc w:val="center"/>
              <w:rPr>
                <w:rFonts w:ascii="Times New Roman" w:cs="Times New Roman" w:eastAsia="仿宋_GB2312"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0756CF">
            <w:pPr>
              <w:pStyle w:val="style0"/>
              <w:rPr>
                <w:rFonts w:ascii="Times New Roman" w:cs="Times New Roman" w:eastAsia="仿宋_GB2312" w:hAnsi="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8F0D36">
            <w:pPr>
              <w:pStyle w:val="style0"/>
              <w:rPr>
                <w:rFonts w:ascii="Times New Roman" w:cs="Times New Roman" w:eastAsia="仿宋_GB2312"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BA3B5E">
            <w:pPr>
              <w:pStyle w:val="style0"/>
              <w:rPr>
                <w:rFonts w:ascii="Times New Roman" w:cs="Times New Roman" w:eastAsia="仿宋_GB2312"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D8E6A9B2">
            <w:pPr>
              <w:pStyle w:val="style0"/>
              <w:rPr>
                <w:rFonts w:ascii="Times New Roman" w:cs="Times New Roman" w:eastAsia="仿宋_GB2312" w:hAnsi="Times New Roman"/>
                <w:color w:val="000000"/>
                <w:sz w:val="24"/>
                <w:szCs w:val="24"/>
              </w:rPr>
            </w:pPr>
          </w:p>
        </w:tc>
      </w:tr>
      <w:tr w14:paraId="E40C2BA1">
        <w:tblPrEx/>
        <w:trPr>
          <w:trHeight w:val="548" w:hRule="atLeast"/>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E83D7E4B">
            <w:pPr>
              <w:pStyle w:val="style0"/>
              <w:jc w:val="center"/>
              <w:rPr>
                <w:rFonts w:ascii="Times New Roman" w:cs="Times New Roman" w:eastAsia="宋体"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B0DC98">
            <w:pPr>
              <w:pStyle w:val="style0"/>
              <w:rPr>
                <w:rFonts w:ascii="Times New Roman" w:cs="Times New Roman" w:eastAsia="宋体" w:hAnsi="Times New Roman"/>
                <w:color w:val="000000"/>
                <w:sz w:val="20"/>
                <w:szCs w:val="20"/>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E56309F7">
            <w:pPr>
              <w:pStyle w:val="style0"/>
              <w:rPr>
                <w:rFonts w:ascii="Times New Roman" w:cs="Times New Roman" w:eastAsia="宋体"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2FB591">
            <w:pPr>
              <w:pStyle w:val="style0"/>
              <w:rPr>
                <w:rFonts w:ascii="Times New Roman" w:cs="Times New Roman" w:eastAsia="宋体"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BAA234">
            <w:pPr>
              <w:pStyle w:val="style0"/>
              <w:rPr>
                <w:rFonts w:ascii="Times New Roman" w:cs="Times New Roman" w:eastAsia="宋体" w:hAnsi="Times New Roman"/>
                <w:color w:val="000000"/>
                <w:sz w:val="24"/>
                <w:szCs w:val="24"/>
              </w:rPr>
            </w:pPr>
          </w:p>
        </w:tc>
      </w:tr>
      <w:tr w14:paraId="D47F46F8">
        <w:tblPrEx/>
        <w:trPr>
          <w:trHeight w:val="548" w:hRule="atLeast"/>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9D207D4B">
            <w:pPr>
              <w:pStyle w:val="style0"/>
              <w:jc w:val="center"/>
              <w:rPr>
                <w:rFonts w:ascii="Times New Roman" w:cs="Times New Roman" w:eastAsia="宋体"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D73CA705">
            <w:pPr>
              <w:pStyle w:val="style0"/>
              <w:rPr>
                <w:rFonts w:ascii="Times New Roman" w:cs="Times New Roman" w:eastAsia="宋体" w:hAnsi="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B7E11C06">
            <w:pPr>
              <w:pStyle w:val="style0"/>
              <w:rPr>
                <w:rFonts w:ascii="Times New Roman" w:cs="Times New Roman" w:eastAsia="宋体"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9128C292">
            <w:pPr>
              <w:pStyle w:val="style0"/>
              <w:rPr>
                <w:rFonts w:ascii="Times New Roman" w:cs="Times New Roman" w:eastAsia="宋体"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9803A7">
            <w:pPr>
              <w:pStyle w:val="style0"/>
              <w:rPr>
                <w:rFonts w:ascii="Times New Roman" w:cs="Times New Roman" w:eastAsia="宋体" w:hAnsi="Times New Roman"/>
                <w:color w:val="000000"/>
                <w:sz w:val="24"/>
                <w:szCs w:val="24"/>
              </w:rPr>
            </w:pPr>
          </w:p>
        </w:tc>
      </w:tr>
      <w:tr w14:paraId="9C496342">
        <w:tblPrEx/>
        <w:trPr>
          <w:trHeight w:val="548" w:hRule="atLeast"/>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A8304DAD">
            <w:pPr>
              <w:pStyle w:val="style0"/>
              <w:jc w:val="center"/>
              <w:rPr>
                <w:rFonts w:ascii="Times New Roman" w:cs="Times New Roman" w:eastAsia="宋体"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EF79C1">
            <w:pPr>
              <w:pStyle w:val="style0"/>
              <w:rPr>
                <w:rFonts w:ascii="Times New Roman" w:cs="Times New Roman" w:eastAsia="宋体" w:hAnsi="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AEC3C1">
            <w:pPr>
              <w:pStyle w:val="style0"/>
              <w:rPr>
                <w:rFonts w:ascii="Times New Roman" w:cs="Times New Roman" w:eastAsia="宋体"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EE295229">
            <w:pPr>
              <w:pStyle w:val="style0"/>
              <w:rPr>
                <w:rFonts w:ascii="Times New Roman" w:cs="Times New Roman" w:eastAsia="宋体"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ACE830">
            <w:pPr>
              <w:pStyle w:val="style0"/>
              <w:rPr>
                <w:rFonts w:ascii="Times New Roman" w:cs="Times New Roman" w:eastAsia="宋体" w:hAnsi="Times New Roman"/>
                <w:color w:val="000000"/>
                <w:sz w:val="24"/>
                <w:szCs w:val="24"/>
              </w:rPr>
            </w:pPr>
          </w:p>
        </w:tc>
      </w:tr>
      <w:tr w14:paraId="FF851865">
        <w:tblPrEx/>
        <w:trPr>
          <w:trHeight w:val="548" w:hRule="atLeast"/>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CA8A7C7D">
            <w:pPr>
              <w:pStyle w:val="style0"/>
              <w:jc w:val="center"/>
              <w:rPr>
                <w:rFonts w:ascii="Times New Roman" w:cs="Times New Roman" w:eastAsia="宋体"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B2FC042B">
            <w:pPr>
              <w:pStyle w:val="style0"/>
              <w:rPr>
                <w:rFonts w:ascii="Times New Roman" w:cs="Times New Roman" w:eastAsia="宋体" w:hAnsi="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964653">
            <w:pPr>
              <w:pStyle w:val="style0"/>
              <w:rPr>
                <w:rFonts w:ascii="Times New Roman" w:cs="Times New Roman" w:eastAsia="宋体"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AAEEE9A1">
            <w:pPr>
              <w:pStyle w:val="style0"/>
              <w:rPr>
                <w:rFonts w:ascii="Times New Roman" w:cs="Times New Roman" w:eastAsia="宋体" w:hAnsi="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1C3A96">
            <w:pPr>
              <w:pStyle w:val="style0"/>
              <w:rPr>
                <w:rFonts w:ascii="Times New Roman" w:cs="Times New Roman" w:eastAsia="宋体" w:hAnsi="Times New Roman"/>
                <w:color w:val="000000"/>
                <w:sz w:val="24"/>
                <w:szCs w:val="24"/>
              </w:rPr>
            </w:pPr>
          </w:p>
        </w:tc>
      </w:tr>
    </w:tbl>
    <w:p w14:paraId="B41ACDB2">
      <w:pPr>
        <w:pStyle w:val="style0"/>
        <w:widowControl/>
        <w:spacing w:before="120"/>
        <w:jc w:val="left"/>
        <w:textAlignment w:val="center"/>
        <w:rPr>
          <w:rFonts w:ascii="Times New Roman" w:cs="Times New Roman" w:eastAsia="仿宋_GB2312" w:hAnsi="Times New Roman"/>
          <w:color w:val="000000"/>
          <w:kern w:val="0"/>
          <w:sz w:val="24"/>
          <w:szCs w:val="24"/>
        </w:rPr>
      </w:pPr>
      <w:r>
        <w:rPr>
          <w:rFonts w:ascii="Times New Roman" w:cs="Times New Roman" w:eastAsia="仿宋_GB2312" w:hAnsi="Times New Roman"/>
          <w:color w:val="000000"/>
          <w:kern w:val="0"/>
          <w:sz w:val="24"/>
          <w:szCs w:val="24"/>
        </w:rPr>
        <w:t>注：本表反映部门本年度国有资本经营预算财政拨款支出情况。</w:t>
      </w:r>
    </w:p>
    <w:p w14:paraId="A073421A">
      <w:pPr>
        <w:pStyle w:val="style0"/>
        <w:widowControl/>
        <w:jc w:val="left"/>
        <w:textAlignment w:val="center"/>
        <w:rPr>
          <w:rFonts w:ascii="Times New Roman" w:cs="Times New Roman" w:eastAsia="宋体" w:hAnsi="Times New Roman"/>
          <w:color w:val="000000"/>
          <w:kern w:val="0"/>
          <w:sz w:val="24"/>
          <w:szCs w:val="24"/>
        </w:rPr>
      </w:pPr>
    </w:p>
    <w:p w14:paraId="BE33D95F">
      <w:pPr>
        <w:pStyle w:val="style0"/>
        <w:widowControl/>
        <w:jc w:val="left"/>
        <w:textAlignment w:val="center"/>
        <w:rPr>
          <w:rFonts w:ascii="Times New Roman" w:cs="Times New Roman" w:eastAsia="楷体_GB2312" w:hAnsi="Times New Roman"/>
          <w:color w:val="000000"/>
          <w:kern w:val="0"/>
          <w:sz w:val="24"/>
          <w:szCs w:val="24"/>
        </w:rPr>
      </w:pPr>
      <w:r>
        <w:rPr>
          <w:rFonts w:ascii="Times New Roman" w:cs="Times New Roman" w:eastAsia="楷体_GB2312" w:hAnsi="Times New Roman"/>
          <w:b/>
          <w:bCs/>
          <w:kern w:val="0"/>
          <w:sz w:val="24"/>
          <w:szCs w:val="24"/>
        </w:rPr>
        <w:t>说明：我单位没有使用国有资本经营预算安排的支出，故本表无数据。（当表格数据为空时，应有此说明）</w:t>
      </w:r>
    </w:p>
    <w:p w14:paraId="DE020930">
      <w:pPr>
        <w:pStyle w:val="style0"/>
        <w:widowControl/>
        <w:jc w:val="center"/>
        <w:rPr>
          <w:rFonts w:ascii="Times New Roman" w:cs="Times New Roman" w:eastAsia="方正小标宋_GBK" w:hAnsi="Times New Roman"/>
          <w:color w:val="000000"/>
          <w:kern w:val="0"/>
          <w:sz w:val="36"/>
          <w:szCs w:val="36"/>
        </w:rPr>
      </w:pPr>
    </w:p>
    <w:p w14:paraId="22B340FA">
      <w:pPr>
        <w:pStyle w:val="style29"/>
        <w:spacing w:lineRule="exact" w:line="400"/>
        <w:rPr>
          <w:rFonts w:ascii="Times New Roman" w:cs="Times New Roman" w:eastAsia="华文中宋" w:hAnsi="Times New Roman"/>
          <w:color w:val="000000"/>
          <w:kern w:val="0"/>
          <w:sz w:val="32"/>
          <w:szCs w:val="32"/>
        </w:rPr>
      </w:pPr>
    </w:p>
    <w:p w14:paraId="3E809D0C">
      <w:pPr>
        <w:pStyle w:val="style0"/>
        <w:widowControl/>
        <w:spacing w:after="156" w:afterLines="50"/>
        <w:jc w:val="center"/>
        <w:textAlignment w:val="center"/>
        <w:rPr>
          <w:rFonts w:ascii="Times New Roman" w:cs="Times New Roman" w:eastAsia="黑体" w:hAnsi="Times New Roman"/>
          <w:color w:val="000000"/>
          <w:kern w:val="0"/>
          <w:sz w:val="36"/>
          <w:szCs w:val="36"/>
        </w:rPr>
      </w:pPr>
      <w:r>
        <w:rPr>
          <w:rFonts w:ascii="Times New Roman" w:cs="Times New Roman" w:eastAsia="黑体" w:hAnsi="Times New Roman"/>
          <w:color w:val="000000"/>
          <w:kern w:val="0"/>
          <w:sz w:val="36"/>
          <w:szCs w:val="36"/>
        </w:rPr>
        <w:t>财政拨款</w:t>
      </w:r>
      <w:r>
        <w:rPr>
          <w:rFonts w:ascii="Times New Roman" w:cs="Times New Roman" w:eastAsia="黑体" w:hAnsi="Times New Roman"/>
          <w:color w:val="000000"/>
          <w:kern w:val="0"/>
          <w:sz w:val="36"/>
          <w:szCs w:val="36"/>
        </w:rPr>
        <w:t>“</w:t>
      </w:r>
      <w:r>
        <w:rPr>
          <w:rFonts w:ascii="Times New Roman" w:cs="Times New Roman" w:eastAsia="黑体" w:hAnsi="Times New Roman"/>
          <w:color w:val="000000"/>
          <w:kern w:val="0"/>
          <w:sz w:val="36"/>
          <w:szCs w:val="36"/>
        </w:rPr>
        <w:t>三公</w:t>
      </w:r>
      <w:r>
        <w:rPr>
          <w:rFonts w:ascii="Times New Roman" w:cs="Times New Roman" w:eastAsia="黑体" w:hAnsi="Times New Roman"/>
          <w:color w:val="000000"/>
          <w:kern w:val="0"/>
          <w:sz w:val="36"/>
          <w:szCs w:val="36"/>
        </w:rPr>
        <w:t>”</w:t>
      </w:r>
      <w:r>
        <w:rPr>
          <w:rFonts w:ascii="Times New Roman" w:cs="Times New Roman" w:eastAsia="黑体" w:hAnsi="Times New Roman"/>
          <w:color w:val="000000"/>
          <w:kern w:val="0"/>
          <w:sz w:val="36"/>
          <w:szCs w:val="36"/>
        </w:rPr>
        <w:t>经费支出决算表</w:t>
      </w:r>
    </w:p>
    <w:p w14:paraId="B32632C9">
      <w:pPr>
        <w:pStyle w:val="style0"/>
        <w:widowControl/>
        <w:tabs>
          <w:tab w:val="left" w:leader="none" w:pos="1260"/>
          <w:tab w:val="left" w:leader="none" w:pos="2521"/>
          <w:tab w:val="left" w:leader="none" w:pos="3782"/>
          <w:tab w:val="left" w:leader="none" w:pos="5043"/>
          <w:tab w:val="left" w:leader="none" w:pos="6304"/>
          <w:tab w:val="left" w:leader="none" w:pos="7565"/>
          <w:tab w:val="left" w:leader="none" w:pos="8826"/>
          <w:tab w:val="left" w:leader="none" w:pos="10087"/>
          <w:tab w:val="left" w:leader="none" w:pos="11348"/>
          <w:tab w:val="left" w:leader="none" w:pos="12609"/>
          <w:tab w:val="left" w:leader="none" w:pos="13870"/>
        </w:tabs>
        <w:jc w:val="right"/>
        <w:textAlignment w:val="center"/>
        <w:rPr>
          <w:rFonts w:ascii="Times New Roman" w:cs="Times New Roman" w:eastAsia="楷体_GB2312" w:hAnsi="Times New Roman"/>
          <w:color w:val="000000"/>
          <w:sz w:val="20"/>
          <w:szCs w:val="20"/>
        </w:rPr>
      </w:pPr>
      <w:r>
        <w:rPr>
          <w:rFonts w:ascii="Times New Roman" w:cs="Times New Roman" w:eastAsia="宋体" w:hAnsi="Times New Roman"/>
          <w:color w:val="000000"/>
          <w:sz w:val="20"/>
          <w:szCs w:val="20"/>
        </w:rPr>
        <w:tab/>
      </w:r>
      <w:r>
        <w:rPr>
          <w:rFonts w:ascii="Times New Roman" w:cs="Times New Roman" w:eastAsia="宋体" w:hAnsi="Times New Roman"/>
          <w:color w:val="000000"/>
          <w:sz w:val="20"/>
          <w:szCs w:val="20"/>
        </w:rPr>
        <w:tab/>
      </w:r>
      <w:r>
        <w:rPr>
          <w:rFonts w:ascii="Times New Roman" w:cs="Times New Roman" w:eastAsia="宋体" w:hAnsi="Times New Roman"/>
          <w:color w:val="000000"/>
          <w:sz w:val="20"/>
          <w:szCs w:val="20"/>
        </w:rPr>
        <w:tab/>
      </w:r>
      <w:r>
        <w:rPr>
          <w:rFonts w:ascii="Times New Roman" w:cs="Times New Roman" w:eastAsia="宋体" w:hAnsi="Times New Roman"/>
          <w:color w:val="000000"/>
          <w:sz w:val="20"/>
          <w:szCs w:val="20"/>
        </w:rPr>
        <w:tab/>
      </w:r>
      <w:r>
        <w:rPr>
          <w:rFonts w:ascii="Times New Roman" w:cs="Times New Roman" w:eastAsia="宋体" w:hAnsi="Times New Roman"/>
          <w:color w:val="000000"/>
          <w:sz w:val="20"/>
          <w:szCs w:val="20"/>
        </w:rPr>
        <w:tab/>
      </w:r>
      <w:r>
        <w:rPr>
          <w:rFonts w:ascii="Times New Roman" w:cs="Times New Roman" w:eastAsia="宋体" w:hAnsi="Times New Roman"/>
          <w:color w:val="000000"/>
          <w:sz w:val="20"/>
          <w:szCs w:val="20"/>
        </w:rPr>
        <w:tab/>
      </w:r>
      <w:r>
        <w:rPr>
          <w:rFonts w:ascii="Times New Roman" w:cs="Times New Roman" w:eastAsia="宋体" w:hAnsi="Times New Roman"/>
          <w:color w:val="000000"/>
          <w:sz w:val="20"/>
          <w:szCs w:val="20"/>
        </w:rPr>
        <w:tab/>
      </w:r>
      <w:r>
        <w:rPr>
          <w:rFonts w:ascii="Times New Roman" w:cs="Times New Roman" w:eastAsia="宋体" w:hAnsi="Times New Roman"/>
          <w:color w:val="000000"/>
          <w:sz w:val="20"/>
          <w:szCs w:val="20"/>
        </w:rPr>
        <w:tab/>
      </w:r>
      <w:r>
        <w:rPr>
          <w:rFonts w:ascii="Times New Roman" w:cs="Times New Roman" w:eastAsia="宋体" w:hAnsi="Times New Roman"/>
          <w:color w:val="000000"/>
          <w:sz w:val="20"/>
          <w:szCs w:val="20"/>
        </w:rPr>
        <w:tab/>
      </w:r>
      <w:r>
        <w:rPr>
          <w:rFonts w:ascii="Times New Roman" w:cs="Times New Roman" w:eastAsia="宋体" w:hAnsi="Times New Roman"/>
          <w:color w:val="000000"/>
          <w:sz w:val="20"/>
          <w:szCs w:val="20"/>
        </w:rPr>
        <w:tab/>
      </w:r>
      <w:r>
        <w:rPr>
          <w:rFonts w:ascii="Times New Roman" w:cs="Times New Roman" w:eastAsia="楷体_GB2312" w:hAnsi="Times New Roman"/>
          <w:color w:val="000000"/>
          <w:sz w:val="20"/>
          <w:szCs w:val="20"/>
        </w:rPr>
        <w:tab/>
      </w:r>
      <w:r>
        <w:rPr>
          <w:rFonts w:ascii="Times New Roman" w:cs="Times New Roman" w:eastAsia="楷体_GB2312" w:hAnsi="Times New Roman"/>
          <w:color w:val="000000"/>
          <w:kern w:val="0"/>
          <w:sz w:val="20"/>
          <w:szCs w:val="20"/>
        </w:rPr>
        <w:t>公开</w:t>
      </w:r>
      <w:r>
        <w:rPr>
          <w:rFonts w:ascii="Times New Roman" w:cs="Times New Roman" w:eastAsia="楷体_GB2312" w:hAnsi="Times New Roman"/>
          <w:color w:val="000000"/>
          <w:kern w:val="0"/>
          <w:sz w:val="20"/>
          <w:szCs w:val="20"/>
        </w:rPr>
        <w:t>09</w:t>
      </w:r>
      <w:r>
        <w:rPr>
          <w:rFonts w:ascii="Times New Roman" w:cs="Times New Roman" w:eastAsia="楷体_GB2312" w:hAnsi="Times New Roman"/>
          <w:color w:val="000000"/>
          <w:kern w:val="0"/>
          <w:sz w:val="20"/>
          <w:szCs w:val="20"/>
        </w:rPr>
        <w:t>表</w:t>
      </w:r>
    </w:p>
    <w:p w14:paraId="638B86FC">
      <w:pPr>
        <w:pStyle w:val="style0"/>
        <w:widowControl/>
        <w:tabs>
          <w:tab w:val="left" w:leader="none" w:pos="1260"/>
          <w:tab w:val="left" w:leader="none" w:pos="2521"/>
          <w:tab w:val="left" w:leader="none" w:pos="3782"/>
          <w:tab w:val="left" w:leader="none" w:pos="5043"/>
          <w:tab w:val="left" w:leader="none" w:pos="6304"/>
          <w:tab w:val="left" w:leader="none" w:pos="7565"/>
          <w:tab w:val="left" w:leader="none" w:pos="8826"/>
          <w:tab w:val="left" w:leader="none" w:pos="10087"/>
          <w:tab w:val="left" w:leader="none" w:pos="11348"/>
          <w:tab w:val="left" w:leader="none" w:pos="12609"/>
          <w:tab w:val="left" w:leader="none" w:pos="13870"/>
        </w:tabs>
        <w:jc w:val="right"/>
        <w:textAlignment w:val="center"/>
        <w:rPr>
          <w:rFonts w:ascii="Times New Roman" w:cs="Times New Roman" w:eastAsia="楷体_GB2312" w:hAnsi="Times New Roman"/>
          <w:color w:val="000000"/>
          <w:sz w:val="20"/>
          <w:szCs w:val="20"/>
        </w:rPr>
      </w:pPr>
      <w:r>
        <w:rPr>
          <w:rFonts w:ascii="Times New Roman" w:cs="Times New Roman" w:eastAsia="楷体_GB2312" w:hAnsi="Times New Roman"/>
          <w:color w:val="000000"/>
          <w:kern w:val="0"/>
          <w:sz w:val="20"/>
          <w:szCs w:val="20"/>
        </w:rPr>
        <w:t>部门：</w:t>
      </w:r>
      <w:r>
        <w:rPr>
          <w:rFonts w:ascii="Times New Roman" w:cs="Times New Roman" w:eastAsia="楷体_GB2312" w:hAnsi="Times New Roman"/>
          <w:color w:val="000000"/>
          <w:sz w:val="20"/>
          <w:szCs w:val="20"/>
        </w:rPr>
        <w:tab/>
      </w:r>
      <w:r>
        <w:rPr>
          <w:rFonts w:ascii="Times New Roman" w:cs="Times New Roman" w:eastAsia="楷体_GB2312" w:hAnsi="Times New Roman"/>
          <w:color w:val="000000"/>
          <w:sz w:val="20"/>
          <w:szCs w:val="20"/>
        </w:rPr>
        <w:tab/>
      </w:r>
      <w:r>
        <w:rPr>
          <w:rFonts w:ascii="Times New Roman" w:cs="Times New Roman" w:eastAsia="楷体_GB2312" w:hAnsi="Times New Roman"/>
          <w:color w:val="000000"/>
          <w:sz w:val="20"/>
          <w:szCs w:val="20"/>
        </w:rPr>
        <w:tab/>
      </w:r>
      <w:r>
        <w:rPr>
          <w:rFonts w:ascii="Times New Roman" w:cs="Times New Roman" w:eastAsia="楷体_GB2312" w:hAnsi="Times New Roman"/>
          <w:color w:val="000000"/>
          <w:sz w:val="20"/>
          <w:szCs w:val="20"/>
        </w:rPr>
        <w:tab/>
      </w:r>
      <w:r>
        <w:rPr>
          <w:rFonts w:ascii="Times New Roman" w:cs="Times New Roman" w:eastAsia="楷体_GB2312" w:hAnsi="Times New Roman"/>
          <w:color w:val="000000"/>
          <w:sz w:val="20"/>
          <w:szCs w:val="20"/>
        </w:rPr>
        <w:tab/>
      </w:r>
      <w:r>
        <w:rPr>
          <w:rFonts w:ascii="Times New Roman" w:cs="Times New Roman" w:eastAsia="楷体_GB2312" w:hAnsi="Times New Roman"/>
          <w:color w:val="000000"/>
          <w:sz w:val="20"/>
          <w:szCs w:val="20"/>
        </w:rPr>
        <w:tab/>
      </w:r>
      <w:r>
        <w:rPr>
          <w:rFonts w:ascii="Times New Roman" w:cs="Times New Roman" w:eastAsia="楷体_GB2312" w:hAnsi="Times New Roman"/>
          <w:color w:val="000000"/>
          <w:sz w:val="20"/>
          <w:szCs w:val="20"/>
        </w:rPr>
        <w:tab/>
      </w:r>
      <w:r>
        <w:rPr>
          <w:rFonts w:ascii="Times New Roman" w:cs="Times New Roman" w:eastAsia="楷体_GB2312" w:hAnsi="Times New Roman"/>
          <w:color w:val="000000"/>
          <w:sz w:val="20"/>
          <w:szCs w:val="20"/>
        </w:rPr>
        <w:tab/>
      </w:r>
      <w:r>
        <w:rPr>
          <w:rFonts w:ascii="Times New Roman" w:cs="Times New Roman" w:eastAsia="楷体_GB2312" w:hAnsi="Times New Roman"/>
          <w:color w:val="000000"/>
          <w:sz w:val="20"/>
          <w:szCs w:val="20"/>
        </w:rPr>
        <w:tab/>
      </w:r>
      <w:r>
        <w:rPr>
          <w:rFonts w:ascii="Times New Roman" w:cs="Times New Roman" w:eastAsia="楷体_GB2312" w:hAnsi="Times New Roman"/>
          <w:color w:val="000000"/>
          <w:kern w:val="0"/>
          <w:sz w:val="20"/>
          <w:szCs w:val="20"/>
        </w:rPr>
        <w:t>单位：万元</w:t>
      </w:r>
    </w:p>
    <w:tbl>
      <w:tblPr>
        <w:tblW w:w="5114" w:type="pct"/>
        <w:jc w:val="center"/>
        <w:tblLook w:val="04A0" w:firstRow="1" w:lastRow="0" w:firstColumn="1" w:lastColumn="0" w:noHBand="0" w:noVBand="1"/>
      </w:tblPr>
      <w:tblGrid>
        <w:gridCol w:w="895"/>
        <w:gridCol w:w="1176"/>
        <w:gridCol w:w="1040"/>
        <w:gridCol w:w="1137"/>
        <w:gridCol w:w="1360"/>
        <w:gridCol w:w="1313"/>
        <w:gridCol w:w="1006"/>
        <w:gridCol w:w="1118"/>
        <w:gridCol w:w="1118"/>
        <w:gridCol w:w="1118"/>
        <w:gridCol w:w="1299"/>
        <w:gridCol w:w="1338"/>
      </w:tblGrid>
      <w:tr w14:paraId="2F27F597">
        <w:trPr>
          <w:trHeight w:val="606" w:hRule="atLeast"/>
          <w:jc w:val="center"/>
        </w:trPr>
        <w:tc>
          <w:tcPr>
            <w:tcW w:w="2486"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DD6FFBA">
            <w:pPr>
              <w:pStyle w:val="style0"/>
              <w:widowControl/>
              <w:jc w:val="center"/>
              <w:textAlignment w:val="center"/>
              <w:rPr>
                <w:rFonts w:ascii="Times New Roman" w:cs="Times New Roman" w:eastAsia="仿宋_GB2312" w:hAnsi="Times New Roman"/>
                <w:b/>
                <w:bCs/>
                <w:color w:val="000000"/>
                <w:sz w:val="22"/>
              </w:rPr>
            </w:pPr>
            <w:r>
              <w:rPr>
                <w:rFonts w:ascii="Times New Roman" w:cs="Times New Roman" w:eastAsia="仿宋_GB2312" w:hAnsi="Times New Roman"/>
                <w:b/>
                <w:bCs/>
                <w:color w:val="000000"/>
                <w:kern w:val="0"/>
                <w:sz w:val="22"/>
              </w:rPr>
              <w:t>预算数</w:t>
            </w:r>
          </w:p>
        </w:tc>
        <w:tc>
          <w:tcPr>
            <w:tcW w:w="2513"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73CAFB8">
            <w:pPr>
              <w:pStyle w:val="style0"/>
              <w:widowControl/>
              <w:jc w:val="center"/>
              <w:textAlignment w:val="center"/>
              <w:rPr>
                <w:rFonts w:ascii="Times New Roman" w:cs="Times New Roman" w:eastAsia="仿宋_GB2312" w:hAnsi="Times New Roman"/>
                <w:b/>
                <w:bCs/>
                <w:color w:val="000000"/>
                <w:sz w:val="22"/>
              </w:rPr>
            </w:pPr>
            <w:r>
              <w:rPr>
                <w:rFonts w:ascii="Times New Roman" w:cs="Times New Roman" w:eastAsia="仿宋_GB2312" w:hAnsi="Times New Roman"/>
                <w:b/>
                <w:bCs/>
                <w:color w:val="000000"/>
                <w:kern w:val="0"/>
                <w:sz w:val="22"/>
              </w:rPr>
              <w:t>决算数</w:t>
            </w:r>
          </w:p>
        </w:tc>
      </w:tr>
      <w:tr w14:paraId="83845790">
        <w:tblPrEx/>
        <w:trPr>
          <w:trHeight w:val="495" w:hRule="atLeast"/>
          <w:jc w:val="center"/>
        </w:trPr>
        <w:tc>
          <w:tcPr>
            <w:tcW w:w="32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3A6690">
            <w:pPr>
              <w:pStyle w:val="style0"/>
              <w:widowControl/>
              <w:jc w:val="center"/>
              <w:textAlignment w:val="center"/>
              <w:rPr>
                <w:rFonts w:ascii="Times New Roman" w:cs="Times New Roman" w:eastAsia="仿宋_GB2312" w:hAnsi="Times New Roman"/>
                <w:b/>
                <w:bCs/>
                <w:color w:val="000000"/>
                <w:sz w:val="22"/>
              </w:rPr>
            </w:pPr>
            <w:r>
              <w:rPr>
                <w:rFonts w:ascii="Times New Roman" w:cs="Times New Roman" w:eastAsia="仿宋_GB2312" w:hAnsi="Times New Roman"/>
                <w:b/>
                <w:bCs/>
                <w:color w:val="000000"/>
                <w:kern w:val="0"/>
                <w:sz w:val="22"/>
              </w:rPr>
              <w:t>合计</w:t>
            </w:r>
          </w:p>
        </w:tc>
        <w:tc>
          <w:tcPr>
            <w:tcW w:w="4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D12531">
            <w:pPr>
              <w:pStyle w:val="style0"/>
              <w:widowControl/>
              <w:jc w:val="center"/>
              <w:textAlignment w:val="center"/>
              <w:rPr>
                <w:rFonts w:ascii="Times New Roman" w:cs="Times New Roman" w:eastAsia="仿宋_GB2312" w:hAnsi="Times New Roman"/>
                <w:b/>
                <w:bCs/>
                <w:color w:val="000000"/>
                <w:sz w:val="22"/>
              </w:rPr>
            </w:pPr>
            <w:r>
              <w:rPr>
                <w:rFonts w:ascii="Times New Roman" w:cs="Times New Roman" w:eastAsia="仿宋_GB2312" w:hAnsi="Times New Roman"/>
                <w:b/>
                <w:bCs/>
                <w:color w:val="000000"/>
                <w:kern w:val="0"/>
                <w:sz w:val="22"/>
              </w:rPr>
              <w:t>因公出国（境）费</w:t>
            </w:r>
          </w:p>
        </w:tc>
        <w:tc>
          <w:tcPr>
            <w:tcW w:w="127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8D570BE9">
            <w:pPr>
              <w:pStyle w:val="style0"/>
              <w:widowControl/>
              <w:jc w:val="center"/>
              <w:textAlignment w:val="center"/>
              <w:rPr>
                <w:rFonts w:ascii="Times New Roman" w:cs="Times New Roman" w:eastAsia="仿宋_GB2312" w:hAnsi="Times New Roman"/>
                <w:b/>
                <w:bCs/>
                <w:color w:val="000000"/>
                <w:sz w:val="22"/>
              </w:rPr>
            </w:pPr>
            <w:r>
              <w:rPr>
                <w:rFonts w:ascii="Times New Roman" w:cs="Times New Roman" w:eastAsia="仿宋_GB2312" w:hAnsi="Times New Roman"/>
                <w:b/>
                <w:bCs/>
                <w:color w:val="000000"/>
                <w:kern w:val="0"/>
                <w:sz w:val="22"/>
              </w:rPr>
              <w:t>公务用车购置及运行维护费</w:t>
            </w:r>
          </w:p>
        </w:tc>
        <w:tc>
          <w:tcPr>
            <w:tcW w:w="4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95C830">
            <w:pPr>
              <w:pStyle w:val="style0"/>
              <w:widowControl/>
              <w:jc w:val="center"/>
              <w:textAlignment w:val="center"/>
              <w:rPr>
                <w:rFonts w:ascii="Times New Roman" w:cs="Times New Roman" w:eastAsia="仿宋_GB2312" w:hAnsi="Times New Roman"/>
                <w:b/>
                <w:bCs/>
                <w:color w:val="000000"/>
                <w:sz w:val="22"/>
              </w:rPr>
            </w:pPr>
            <w:r>
              <w:rPr>
                <w:rFonts w:ascii="Times New Roman" w:cs="Times New Roman" w:eastAsia="仿宋_GB2312" w:hAnsi="Times New Roman"/>
                <w:b/>
                <w:bCs/>
                <w:color w:val="000000"/>
                <w:kern w:val="0"/>
                <w:sz w:val="22"/>
              </w:rPr>
              <w:t>公务接待费</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6256C0">
            <w:pPr>
              <w:pStyle w:val="style0"/>
              <w:widowControl/>
              <w:jc w:val="center"/>
              <w:textAlignment w:val="center"/>
              <w:rPr>
                <w:rFonts w:ascii="Times New Roman" w:cs="Times New Roman" w:eastAsia="仿宋_GB2312" w:hAnsi="Times New Roman"/>
                <w:b/>
                <w:bCs/>
                <w:color w:val="000000"/>
                <w:sz w:val="22"/>
              </w:rPr>
            </w:pPr>
            <w:r>
              <w:rPr>
                <w:rFonts w:ascii="Times New Roman" w:cs="Times New Roman" w:eastAsia="仿宋_GB2312" w:hAnsi="Times New Roman"/>
                <w:b/>
                <w:bCs/>
                <w:color w:val="000000"/>
                <w:kern w:val="0"/>
                <w:sz w:val="22"/>
              </w:rPr>
              <w:t>合计</w:t>
            </w:r>
          </w:p>
        </w:tc>
        <w:tc>
          <w:tcPr>
            <w:tcW w:w="4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2541A6F">
            <w:pPr>
              <w:pStyle w:val="style0"/>
              <w:widowControl/>
              <w:jc w:val="center"/>
              <w:textAlignment w:val="center"/>
              <w:rPr>
                <w:rFonts w:ascii="Times New Roman" w:cs="Times New Roman" w:eastAsia="仿宋_GB2312" w:hAnsi="Times New Roman"/>
                <w:b/>
                <w:bCs/>
                <w:color w:val="000000"/>
                <w:sz w:val="22"/>
              </w:rPr>
            </w:pPr>
            <w:r>
              <w:rPr>
                <w:rFonts w:ascii="Times New Roman" w:cs="Times New Roman" w:eastAsia="仿宋_GB2312" w:hAnsi="Times New Roman"/>
                <w:b/>
                <w:bCs/>
                <w:color w:val="000000"/>
                <w:kern w:val="0"/>
                <w:sz w:val="22"/>
              </w:rPr>
              <w:t>因公出国（境）费</w:t>
            </w:r>
          </w:p>
        </w:tc>
        <w:tc>
          <w:tcPr>
            <w:tcW w:w="126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C6238FCE">
            <w:pPr>
              <w:pStyle w:val="style0"/>
              <w:widowControl/>
              <w:jc w:val="center"/>
              <w:textAlignment w:val="center"/>
              <w:rPr>
                <w:rFonts w:ascii="Times New Roman" w:cs="Times New Roman" w:eastAsia="仿宋_GB2312" w:hAnsi="Times New Roman"/>
                <w:b/>
                <w:bCs/>
                <w:color w:val="000000"/>
                <w:sz w:val="22"/>
              </w:rPr>
            </w:pPr>
            <w:r>
              <w:rPr>
                <w:rFonts w:ascii="Times New Roman" w:cs="Times New Roman" w:eastAsia="仿宋_GB2312" w:hAnsi="Times New Roman"/>
                <w:b/>
                <w:bCs/>
                <w:color w:val="000000"/>
                <w:kern w:val="0"/>
                <w:sz w:val="22"/>
              </w:rPr>
              <w:t>公务用车购置及运行维护费</w:t>
            </w:r>
          </w:p>
        </w:tc>
        <w:tc>
          <w:tcPr>
            <w:tcW w:w="48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588AFDD">
            <w:pPr>
              <w:pStyle w:val="style0"/>
              <w:widowControl/>
              <w:jc w:val="center"/>
              <w:textAlignment w:val="center"/>
              <w:rPr>
                <w:rFonts w:ascii="Times New Roman" w:cs="Times New Roman" w:eastAsia="仿宋_GB2312" w:hAnsi="Times New Roman"/>
                <w:b/>
                <w:bCs/>
                <w:color w:val="000000"/>
                <w:sz w:val="22"/>
              </w:rPr>
            </w:pPr>
            <w:r>
              <w:rPr>
                <w:rFonts w:ascii="Times New Roman" w:cs="Times New Roman" w:eastAsia="仿宋_GB2312" w:hAnsi="Times New Roman"/>
                <w:b/>
                <w:bCs/>
                <w:color w:val="000000"/>
                <w:kern w:val="0"/>
                <w:sz w:val="22"/>
              </w:rPr>
              <w:t>公务接待费</w:t>
            </w:r>
          </w:p>
        </w:tc>
      </w:tr>
      <w:tr w14:paraId="BBA86C27">
        <w:tblPrEx/>
        <w:trPr>
          <w:trHeight w:val="864" w:hRule="atLeast"/>
          <w:jc w:val="center"/>
        </w:trPr>
        <w:tc>
          <w:tcPr>
            <w:tcW w:w="321" w:type="pct"/>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816CA2DA">
            <w:pPr>
              <w:pStyle w:val="style0"/>
              <w:jc w:val="center"/>
              <w:rPr>
                <w:rFonts w:ascii="Times New Roman" w:cs="Times New Roman" w:eastAsia="仿宋_GB2312" w:hAnsi="Times New Roman"/>
                <w:color w:val="000000"/>
                <w:sz w:val="22"/>
              </w:rPr>
            </w:pPr>
          </w:p>
        </w:tc>
        <w:tc>
          <w:tcPr>
            <w:tcW w:w="422" w:type="pct"/>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42130C97">
            <w:pPr>
              <w:pStyle w:val="style0"/>
              <w:jc w:val="center"/>
              <w:rPr>
                <w:rFonts w:ascii="Times New Roman" w:cs="Times New Roman" w:eastAsia="仿宋_GB2312" w:hAnsi="Times New Roman"/>
                <w:color w:val="000000"/>
                <w:sz w:val="22"/>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5C6AA7">
            <w:pPr>
              <w:pStyle w:val="style0"/>
              <w:widowControl/>
              <w:jc w:val="center"/>
              <w:textAlignment w:val="center"/>
              <w:rPr>
                <w:rFonts w:ascii="Times New Roman" w:cs="Times New Roman" w:eastAsia="仿宋_GB2312" w:hAnsi="Times New Roman"/>
                <w:b/>
                <w:bCs/>
                <w:color w:val="000000"/>
                <w:sz w:val="22"/>
              </w:rPr>
            </w:pPr>
            <w:r>
              <w:rPr>
                <w:rFonts w:ascii="Times New Roman" w:cs="Times New Roman" w:eastAsia="仿宋_GB2312" w:hAnsi="Times New Roman"/>
                <w:b/>
                <w:bCs/>
                <w:color w:val="000000"/>
                <w:kern w:val="0"/>
                <w:sz w:val="22"/>
              </w:rPr>
              <w:t>小计</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B597EBD4">
            <w:pPr>
              <w:pStyle w:val="style0"/>
              <w:widowControl/>
              <w:jc w:val="center"/>
              <w:textAlignment w:val="center"/>
              <w:rPr>
                <w:rFonts w:ascii="Times New Roman" w:cs="Times New Roman" w:eastAsia="仿宋_GB2312" w:hAnsi="Times New Roman"/>
                <w:b/>
                <w:bCs/>
                <w:color w:val="000000"/>
                <w:sz w:val="22"/>
              </w:rPr>
            </w:pPr>
            <w:r>
              <w:rPr>
                <w:rFonts w:ascii="Times New Roman" w:cs="Times New Roman" w:eastAsia="仿宋_GB2312" w:hAnsi="Times New Roman"/>
                <w:b/>
                <w:bCs/>
                <w:color w:val="000000"/>
                <w:kern w:val="0"/>
                <w:sz w:val="22"/>
              </w:rPr>
              <w:t>公务用车</w:t>
            </w:r>
            <w:r>
              <w:rPr>
                <w:rFonts w:ascii="Times New Roman" w:cs="Times New Roman" w:eastAsia="仿宋_GB2312" w:hAnsi="Times New Roman"/>
                <w:b/>
                <w:bCs/>
                <w:color w:val="000000"/>
                <w:kern w:val="0"/>
                <w:sz w:val="22"/>
              </w:rPr>
              <w:br/>
            </w:r>
            <w:r>
              <w:rPr>
                <w:rFonts w:ascii="Times New Roman" w:cs="Times New Roman" w:eastAsia="仿宋_GB2312" w:hAnsi="Times New Roman"/>
                <w:b/>
                <w:bCs/>
                <w:color w:val="000000"/>
                <w:kern w:val="0"/>
                <w:sz w:val="22"/>
              </w:rPr>
              <w:t>购置费</w:t>
            </w:r>
          </w:p>
        </w:tc>
        <w:tc>
          <w:tcPr>
            <w:tcW w:w="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68C6F2">
            <w:pPr>
              <w:pStyle w:val="style0"/>
              <w:widowControl/>
              <w:jc w:val="center"/>
              <w:textAlignment w:val="center"/>
              <w:rPr>
                <w:rFonts w:ascii="Times New Roman" w:cs="Times New Roman" w:eastAsia="仿宋_GB2312" w:hAnsi="Times New Roman"/>
                <w:b/>
                <w:bCs/>
                <w:color w:val="000000"/>
                <w:sz w:val="22"/>
              </w:rPr>
            </w:pPr>
            <w:r>
              <w:rPr>
                <w:rFonts w:ascii="Times New Roman" w:cs="Times New Roman" w:eastAsia="仿宋_GB2312" w:hAnsi="Times New Roman"/>
                <w:b/>
                <w:bCs/>
                <w:color w:val="000000"/>
                <w:kern w:val="0"/>
                <w:sz w:val="22"/>
              </w:rPr>
              <w:t>公务用车</w:t>
            </w:r>
            <w:r>
              <w:rPr>
                <w:rFonts w:ascii="Times New Roman" w:cs="Times New Roman" w:eastAsia="仿宋_GB2312" w:hAnsi="Times New Roman"/>
                <w:b/>
                <w:bCs/>
                <w:color w:val="000000"/>
                <w:kern w:val="0"/>
                <w:sz w:val="22"/>
              </w:rPr>
              <w:br/>
            </w:r>
            <w:r>
              <w:rPr>
                <w:rFonts w:ascii="Times New Roman" w:cs="Times New Roman" w:eastAsia="仿宋_GB2312" w:hAnsi="Times New Roman"/>
                <w:b/>
                <w:bCs/>
                <w:color w:val="000000"/>
                <w:kern w:val="0"/>
                <w:sz w:val="22"/>
              </w:rPr>
              <w:t>运行维护费</w:t>
            </w:r>
          </w:p>
        </w:tc>
        <w:tc>
          <w:tcPr>
            <w:tcW w:w="471" w:type="pct"/>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F35664EB">
            <w:pPr>
              <w:pStyle w:val="style0"/>
              <w:jc w:val="center"/>
              <w:rPr>
                <w:rFonts w:ascii="Times New Roman" w:cs="Times New Roman" w:eastAsia="仿宋_GB2312" w:hAnsi="Times New Roman"/>
                <w:color w:val="000000"/>
                <w:sz w:val="22"/>
              </w:rPr>
            </w:pPr>
          </w:p>
        </w:tc>
        <w:tc>
          <w:tcPr>
            <w:tcW w:w="361" w:type="pct"/>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AAEB8074">
            <w:pPr>
              <w:pStyle w:val="style0"/>
              <w:jc w:val="center"/>
              <w:rPr>
                <w:rFonts w:ascii="Times New Roman" w:cs="Times New Roman" w:eastAsia="仿宋_GB2312" w:hAnsi="Times New Roman"/>
                <w:color w:val="000000"/>
                <w:sz w:val="22"/>
              </w:rPr>
            </w:pPr>
          </w:p>
        </w:tc>
        <w:tc>
          <w:tcPr>
            <w:tcW w:w="401" w:type="pct"/>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C50C24F2">
            <w:pPr>
              <w:pStyle w:val="style0"/>
              <w:jc w:val="center"/>
              <w:rPr>
                <w:rFonts w:ascii="Times New Roman" w:cs="Times New Roman" w:eastAsia="仿宋_GB2312" w:hAnsi="Times New Roman"/>
                <w:color w:val="000000"/>
                <w:sz w:val="22"/>
              </w:rPr>
            </w:pP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52A548">
            <w:pPr>
              <w:pStyle w:val="style0"/>
              <w:widowControl/>
              <w:jc w:val="center"/>
              <w:textAlignment w:val="center"/>
              <w:rPr>
                <w:rFonts w:ascii="Times New Roman" w:cs="Times New Roman" w:eastAsia="仿宋_GB2312" w:hAnsi="Times New Roman"/>
                <w:b/>
                <w:bCs/>
                <w:color w:val="000000"/>
                <w:sz w:val="22"/>
              </w:rPr>
            </w:pPr>
            <w:r>
              <w:rPr>
                <w:rFonts w:ascii="Times New Roman" w:cs="Times New Roman" w:eastAsia="仿宋_GB2312" w:hAnsi="Times New Roman"/>
                <w:b/>
                <w:bCs/>
                <w:color w:val="000000"/>
                <w:kern w:val="0"/>
                <w:sz w:val="22"/>
              </w:rPr>
              <w:t>小计</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486764">
            <w:pPr>
              <w:pStyle w:val="style0"/>
              <w:widowControl/>
              <w:jc w:val="center"/>
              <w:textAlignment w:val="center"/>
              <w:rPr>
                <w:rFonts w:ascii="Times New Roman" w:cs="Times New Roman" w:eastAsia="仿宋_GB2312" w:hAnsi="Times New Roman"/>
                <w:b/>
                <w:bCs/>
                <w:color w:val="000000"/>
                <w:sz w:val="22"/>
              </w:rPr>
            </w:pPr>
            <w:r>
              <w:rPr>
                <w:rFonts w:ascii="Times New Roman" w:cs="Times New Roman" w:eastAsia="仿宋_GB2312" w:hAnsi="Times New Roman"/>
                <w:b/>
                <w:bCs/>
                <w:color w:val="000000"/>
                <w:kern w:val="0"/>
                <w:sz w:val="22"/>
              </w:rPr>
              <w:t>公务用车</w:t>
            </w:r>
            <w:r>
              <w:rPr>
                <w:rFonts w:ascii="Times New Roman" w:cs="Times New Roman" w:eastAsia="仿宋_GB2312" w:hAnsi="Times New Roman"/>
                <w:b/>
                <w:bCs/>
                <w:color w:val="000000"/>
                <w:kern w:val="0"/>
                <w:sz w:val="22"/>
              </w:rPr>
              <w:br/>
            </w:r>
            <w:r>
              <w:rPr>
                <w:rFonts w:ascii="Times New Roman" w:cs="Times New Roman" w:eastAsia="仿宋_GB2312" w:hAnsi="Times New Roman"/>
                <w:b/>
                <w:bCs/>
                <w:color w:val="000000"/>
                <w:kern w:val="0"/>
                <w:sz w:val="22"/>
              </w:rPr>
              <w:t>购置费</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E9A8A517">
            <w:pPr>
              <w:pStyle w:val="style0"/>
              <w:widowControl/>
              <w:jc w:val="center"/>
              <w:textAlignment w:val="center"/>
              <w:rPr>
                <w:rFonts w:ascii="Times New Roman" w:cs="Times New Roman" w:eastAsia="仿宋_GB2312" w:hAnsi="Times New Roman"/>
                <w:b/>
                <w:bCs/>
                <w:color w:val="000000"/>
                <w:sz w:val="22"/>
              </w:rPr>
            </w:pPr>
            <w:r>
              <w:rPr>
                <w:rFonts w:ascii="Times New Roman" w:cs="Times New Roman" w:eastAsia="仿宋_GB2312" w:hAnsi="Times New Roman"/>
                <w:b/>
                <w:bCs/>
                <w:color w:val="000000"/>
                <w:kern w:val="0"/>
                <w:sz w:val="22"/>
              </w:rPr>
              <w:t>公务用车</w:t>
            </w:r>
            <w:r>
              <w:rPr>
                <w:rFonts w:ascii="Times New Roman" w:cs="Times New Roman" w:eastAsia="仿宋_GB2312" w:hAnsi="Times New Roman"/>
                <w:b/>
                <w:bCs/>
                <w:color w:val="000000"/>
                <w:kern w:val="0"/>
                <w:sz w:val="22"/>
              </w:rPr>
              <w:br/>
            </w:r>
            <w:r>
              <w:rPr>
                <w:rFonts w:ascii="Times New Roman" w:cs="Times New Roman" w:eastAsia="仿宋_GB2312" w:hAnsi="Times New Roman"/>
                <w:b/>
                <w:bCs/>
                <w:color w:val="000000"/>
                <w:kern w:val="0"/>
                <w:sz w:val="22"/>
              </w:rPr>
              <w:t>运行维护费</w:t>
            </w:r>
          </w:p>
        </w:tc>
        <w:tc>
          <w:tcPr>
            <w:tcW w:w="480" w:type="pct"/>
            <w:vMerge w:val="continue"/>
            <w:tcBorders>
              <w:top w:val="single" w:sz="4" w:space="0" w:color="000000"/>
              <w:left w:val="single" w:sz="4" w:space="0" w:color="000000"/>
              <w:bottom w:val="single" w:sz="4" w:space="0" w:color="000000"/>
              <w:right w:val="single" w:sz="4" w:space="0" w:color="000000"/>
            </w:tcBorders>
            <w:shd w:val="clear" w:color="auto" w:fill="auto"/>
            <w:vAlign w:val="center"/>
          </w:tcPr>
          <w:p w14:paraId="29200E15">
            <w:pPr>
              <w:pStyle w:val="style0"/>
              <w:jc w:val="center"/>
              <w:rPr>
                <w:rFonts w:ascii="Times New Roman" w:cs="Times New Roman" w:eastAsia="仿宋_GB2312" w:hAnsi="Times New Roman"/>
                <w:color w:val="000000"/>
                <w:sz w:val="22"/>
              </w:rPr>
            </w:pPr>
          </w:p>
        </w:tc>
      </w:tr>
      <w:tr w14:paraId="FF7ECD0F">
        <w:tblPrEx/>
        <w:trPr>
          <w:trHeight w:val="614" w:hRule="atLeast"/>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8497AE">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974B6826">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2</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5D4089">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3</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B552709B">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4</w:t>
            </w:r>
          </w:p>
        </w:tc>
        <w:tc>
          <w:tcPr>
            <w:tcW w:w="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C7C52C">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5</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65DAB7">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6</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AA52DF">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7</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9A9D6EA6">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8</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DF8F3B">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9</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861C4F9E">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10</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F3E49FFD">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11</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FCD9B070">
            <w:pPr>
              <w:pStyle w:val="style0"/>
              <w:widowControl/>
              <w:jc w:val="center"/>
              <w:textAlignment w:val="center"/>
              <w:rPr>
                <w:rFonts w:ascii="Times New Roman" w:cs="Times New Roman" w:eastAsia="仿宋_GB2312" w:hAnsi="Times New Roman"/>
                <w:color w:val="000000"/>
                <w:sz w:val="22"/>
              </w:rPr>
            </w:pPr>
            <w:r>
              <w:rPr>
                <w:rFonts w:ascii="Times New Roman" w:cs="Times New Roman" w:eastAsia="仿宋_GB2312" w:hAnsi="Times New Roman"/>
                <w:color w:val="000000"/>
                <w:kern w:val="0"/>
                <w:sz w:val="22"/>
              </w:rPr>
              <w:t>12</w:t>
            </w:r>
          </w:p>
        </w:tc>
      </w:tr>
      <w:tr w14:paraId="537F272A">
        <w:tblPrEx/>
        <w:trPr>
          <w:trHeight w:val="579" w:hRule="atLeast"/>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DF919E6F">
            <w:pPr>
              <w:pStyle w:val="style0"/>
              <w:rPr>
                <w:rFonts w:ascii="Times New Roman" w:cs="Times New Roman" w:eastAsia="仿宋_GB2312" w:hAnsi="Times New Roman"/>
                <w:color w:val="000000"/>
                <w:sz w:val="22"/>
              </w:rPr>
            </w:pPr>
            <w:r>
              <w:rPr>
                <w:rFonts w:ascii="Times New Roman" w:cs="Times New Roman" w:eastAsia="仿宋_GB2312" w:hAnsi="Times New Roman"/>
                <w:color w:val="000000"/>
                <w:sz w:val="22"/>
                <w:lang w:val="en-US"/>
              </w:rPr>
              <w:t>0.02</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56B573">
            <w:pPr>
              <w:pStyle w:val="style0"/>
              <w:rPr>
                <w:rFonts w:ascii="Times New Roman" w:cs="Times New Roman" w:eastAsia="仿宋_GB2312" w:hAnsi="Times New Roman"/>
                <w:color w:val="000000"/>
                <w:sz w:val="22"/>
              </w:rPr>
            </w:pPr>
            <w:r>
              <w:rPr>
                <w:rFonts w:ascii="Times New Roman" w:cs="Times New Roman" w:eastAsia="仿宋_GB2312" w:hAnsi="Times New Roman"/>
                <w:color w:val="000000"/>
                <w:sz w:val="22"/>
                <w:lang w:val="en-US"/>
              </w:rPr>
              <w:t>0</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4AED34">
            <w:pPr>
              <w:pStyle w:val="style0"/>
              <w:rPr>
                <w:rFonts w:ascii="Times New Roman" w:cs="Times New Roman" w:eastAsia="仿宋_GB2312" w:hAnsi="Times New Roman"/>
                <w:color w:val="000000"/>
                <w:sz w:val="22"/>
              </w:rPr>
            </w:pPr>
            <w:r>
              <w:rPr>
                <w:rFonts w:ascii="Times New Roman" w:cs="Times New Roman" w:eastAsia="仿宋_GB2312" w:hAnsi="Times New Roman"/>
                <w:color w:val="000000"/>
                <w:sz w:val="22"/>
                <w:lang w:val="en-US"/>
              </w:rPr>
              <w:t>0</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A935E7">
            <w:pPr>
              <w:pStyle w:val="style0"/>
              <w:rPr>
                <w:rFonts w:ascii="Times New Roman" w:cs="Times New Roman" w:eastAsia="仿宋_GB2312" w:hAnsi="Times New Roman"/>
                <w:color w:val="000000"/>
                <w:sz w:val="22"/>
              </w:rPr>
            </w:pPr>
            <w:r>
              <w:rPr>
                <w:rFonts w:ascii="Times New Roman" w:cs="Times New Roman" w:eastAsia="仿宋_GB2312" w:hAnsi="Times New Roman"/>
                <w:color w:val="000000"/>
                <w:sz w:val="22"/>
                <w:lang w:val="en-US"/>
              </w:rPr>
              <w:t>0</w:t>
            </w:r>
          </w:p>
        </w:tc>
        <w:tc>
          <w:tcPr>
            <w:tcW w:w="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9A892AF1">
            <w:pPr>
              <w:pStyle w:val="style0"/>
              <w:rPr>
                <w:rFonts w:ascii="Times New Roman" w:cs="Times New Roman" w:eastAsia="仿宋_GB2312" w:hAnsi="Times New Roman"/>
                <w:color w:val="000000"/>
                <w:sz w:val="22"/>
              </w:rPr>
            </w:pPr>
            <w:r>
              <w:rPr>
                <w:rFonts w:ascii="Times New Roman" w:cs="Times New Roman" w:eastAsia="仿宋_GB2312" w:hAnsi="Times New Roman"/>
                <w:color w:val="000000"/>
                <w:sz w:val="22"/>
                <w:lang w:val="en-US"/>
              </w:rPr>
              <w:t>0</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FE034DFB">
            <w:pPr>
              <w:pStyle w:val="style0"/>
              <w:rPr>
                <w:rFonts w:ascii="Times New Roman" w:cs="Times New Roman" w:eastAsia="仿宋_GB2312" w:hAnsi="Times New Roman"/>
                <w:color w:val="000000"/>
                <w:sz w:val="22"/>
              </w:rPr>
            </w:pPr>
            <w:r>
              <w:rPr>
                <w:rFonts w:ascii="Times New Roman" w:cs="Times New Roman" w:eastAsia="仿宋_GB2312" w:hAnsi="Times New Roman"/>
                <w:color w:val="000000"/>
                <w:sz w:val="22"/>
                <w:lang w:val="en-US"/>
              </w:rPr>
              <w:t>0.2</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7C9DF4">
            <w:pPr>
              <w:pStyle w:val="style0"/>
              <w:rPr>
                <w:rFonts w:ascii="Times New Roman" w:cs="Times New Roman" w:eastAsia="仿宋_GB2312" w:hAnsi="Times New Roman"/>
                <w:color w:val="000000"/>
                <w:sz w:val="22"/>
              </w:rPr>
            </w:pPr>
            <w:r>
              <w:rPr>
                <w:rFonts w:ascii="Times New Roman" w:cs="Times New Roman" w:eastAsia="仿宋_GB2312" w:hAnsi="Times New Roman"/>
                <w:color w:val="000000"/>
                <w:sz w:val="22"/>
                <w:lang w:val="en-US"/>
              </w:rPr>
              <w:t>0</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BA967D">
            <w:pPr>
              <w:pStyle w:val="style0"/>
              <w:rPr>
                <w:rFonts w:ascii="Times New Roman" w:cs="Times New Roman" w:eastAsia="仿宋_GB2312" w:hAnsi="Times New Roman"/>
                <w:color w:val="000000"/>
                <w:sz w:val="22"/>
              </w:rPr>
            </w:pPr>
            <w:r>
              <w:rPr>
                <w:rFonts w:ascii="Times New Roman" w:cs="Times New Roman" w:eastAsia="仿宋_GB2312" w:hAnsi="Times New Roman"/>
                <w:color w:val="000000"/>
                <w:sz w:val="22"/>
                <w:lang w:val="en-US"/>
              </w:rPr>
              <w:t>0</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7F60D3">
            <w:pPr>
              <w:pStyle w:val="style0"/>
              <w:rPr>
                <w:rFonts w:ascii="Times New Roman" w:cs="Times New Roman" w:eastAsia="仿宋_GB2312" w:hAnsi="Times New Roman"/>
                <w:color w:val="000000"/>
                <w:sz w:val="22"/>
              </w:rPr>
            </w:pPr>
            <w:r>
              <w:rPr>
                <w:rFonts w:ascii="Times New Roman" w:cs="Times New Roman" w:eastAsia="仿宋_GB2312" w:hAnsi="Times New Roman"/>
                <w:color w:val="000000"/>
                <w:sz w:val="22"/>
                <w:lang w:val="en-US"/>
              </w:rPr>
              <w:t>0</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E9BBBEFC">
            <w:pPr>
              <w:pStyle w:val="style0"/>
              <w:rPr>
                <w:rFonts w:ascii="Times New Roman" w:cs="Times New Roman" w:eastAsia="仿宋_GB2312" w:hAnsi="Times New Roman"/>
                <w:color w:val="000000"/>
                <w:sz w:val="22"/>
              </w:rPr>
            </w:pPr>
            <w:r>
              <w:rPr>
                <w:rFonts w:ascii="Times New Roman" w:cs="Times New Roman" w:eastAsia="仿宋_GB2312" w:hAnsi="Times New Roman"/>
                <w:color w:val="000000"/>
                <w:sz w:val="22"/>
                <w:lang w:val="en-US"/>
              </w:rPr>
              <w:t>0</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B632E8">
            <w:pPr>
              <w:pStyle w:val="style0"/>
              <w:rPr>
                <w:rFonts w:ascii="Times New Roman" w:cs="Times New Roman" w:eastAsia="仿宋_GB2312" w:hAnsi="Times New Roman"/>
                <w:color w:val="000000"/>
                <w:sz w:val="22"/>
              </w:rPr>
            </w:pPr>
            <w:r>
              <w:rPr>
                <w:rFonts w:ascii="Times New Roman" w:cs="Times New Roman" w:eastAsia="仿宋_GB2312" w:hAnsi="Times New Roman"/>
                <w:color w:val="000000"/>
                <w:sz w:val="22"/>
                <w:lang w:val="en-US"/>
              </w:rPr>
              <w:t>0</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794DE7">
            <w:pPr>
              <w:pStyle w:val="style0"/>
              <w:rPr>
                <w:rFonts w:ascii="Times New Roman" w:cs="Times New Roman" w:eastAsia="仿宋_GB2312" w:hAnsi="Times New Roman"/>
                <w:color w:val="000000"/>
                <w:sz w:val="22"/>
              </w:rPr>
            </w:pPr>
            <w:r>
              <w:rPr>
                <w:rFonts w:ascii="Times New Roman" w:cs="Times New Roman" w:eastAsia="仿宋_GB2312" w:hAnsi="Times New Roman"/>
                <w:color w:val="000000"/>
                <w:sz w:val="22"/>
                <w:lang w:val="en-US"/>
              </w:rPr>
              <w:t>0</w:t>
            </w:r>
          </w:p>
        </w:tc>
      </w:tr>
    </w:tbl>
    <w:p w14:paraId="4F1A7324">
      <w:pPr>
        <w:pStyle w:val="style0"/>
        <w:widowControl/>
        <w:spacing w:before="120"/>
        <w:jc w:val="left"/>
        <w:textAlignment w:val="center"/>
        <w:rPr>
          <w:rFonts w:ascii="Times New Roman" w:cs="Times New Roman" w:eastAsia="仿宋_GB2312" w:hAnsi="Times New Roman"/>
          <w:color w:val="000000"/>
          <w:sz w:val="24"/>
          <w:szCs w:val="24"/>
        </w:rPr>
      </w:pPr>
      <w:r>
        <w:rPr>
          <w:rFonts w:ascii="Times New Roman" w:cs="Times New Roman" w:eastAsia="仿宋_GB2312" w:hAnsi="Times New Roman"/>
          <w:color w:val="000000"/>
          <w:kern w:val="0"/>
          <w:sz w:val="24"/>
          <w:szCs w:val="24"/>
        </w:rPr>
        <w:t>注：本表反映部门本年度财政拨款</w:t>
      </w:r>
      <w:r>
        <w:rPr>
          <w:rFonts w:ascii="Times New Roman" w:cs="Times New Roman" w:eastAsia="仿宋_GB2312" w:hAnsi="Times New Roman"/>
          <w:color w:val="000000"/>
          <w:kern w:val="0"/>
          <w:sz w:val="24"/>
          <w:szCs w:val="24"/>
        </w:rPr>
        <w:t>“</w:t>
      </w:r>
      <w:r>
        <w:rPr>
          <w:rFonts w:ascii="Times New Roman" w:cs="Times New Roman" w:eastAsia="仿宋_GB2312" w:hAnsi="Times New Roman"/>
          <w:color w:val="000000"/>
          <w:kern w:val="0"/>
          <w:sz w:val="24"/>
          <w:szCs w:val="24"/>
        </w:rPr>
        <w:t>三公</w:t>
      </w:r>
      <w:r>
        <w:rPr>
          <w:rFonts w:ascii="Times New Roman" w:cs="Times New Roman" w:eastAsia="仿宋_GB2312" w:hAnsi="Times New Roman"/>
          <w:color w:val="000000"/>
          <w:kern w:val="0"/>
          <w:sz w:val="24"/>
          <w:szCs w:val="24"/>
        </w:rPr>
        <w:t>”</w:t>
      </w:r>
      <w:r>
        <w:rPr>
          <w:rFonts w:ascii="Times New Roman" w:cs="Times New Roman" w:eastAsia="仿宋_GB2312" w:hAnsi="Times New Roman"/>
          <w:color w:val="000000"/>
          <w:kern w:val="0"/>
          <w:sz w:val="24"/>
          <w:szCs w:val="24"/>
        </w:rPr>
        <w:t>经费支出预决算情况。其中，预算数为</w:t>
      </w:r>
      <w:r>
        <w:rPr>
          <w:rFonts w:ascii="Times New Roman" w:cs="Times New Roman" w:eastAsia="仿宋_GB2312" w:hAnsi="Times New Roman"/>
          <w:color w:val="000000"/>
          <w:kern w:val="0"/>
          <w:sz w:val="24"/>
          <w:szCs w:val="24"/>
        </w:rPr>
        <w:t>“</w:t>
      </w:r>
      <w:r>
        <w:rPr>
          <w:rFonts w:ascii="Times New Roman" w:cs="Times New Roman" w:eastAsia="仿宋_GB2312" w:hAnsi="Times New Roman"/>
          <w:color w:val="000000"/>
          <w:kern w:val="0"/>
          <w:sz w:val="24"/>
          <w:szCs w:val="24"/>
        </w:rPr>
        <w:t>三公</w:t>
      </w:r>
      <w:r>
        <w:rPr>
          <w:rFonts w:ascii="Times New Roman" w:cs="Times New Roman" w:eastAsia="仿宋_GB2312" w:hAnsi="Times New Roman"/>
          <w:color w:val="000000"/>
          <w:kern w:val="0"/>
          <w:sz w:val="24"/>
          <w:szCs w:val="24"/>
        </w:rPr>
        <w:t>”</w:t>
      </w:r>
      <w:r>
        <w:rPr>
          <w:rFonts w:ascii="Times New Roman" w:cs="Times New Roman" w:eastAsia="仿宋_GB2312" w:hAnsi="Times New Roman"/>
          <w:color w:val="000000"/>
          <w:kern w:val="0"/>
          <w:sz w:val="24"/>
          <w:szCs w:val="24"/>
        </w:rPr>
        <w:t>经费全年预算数，反映按规定程序调整后的预算数；决算数是包括当年财政拨款和以前年度结转资金安排的实际支出。</w:t>
      </w:r>
    </w:p>
    <w:p w14:paraId="35B1D953">
      <w:pPr>
        <w:pStyle w:val="style0"/>
        <w:autoSpaceDE w:val="false"/>
        <w:autoSpaceDN w:val="false"/>
        <w:adjustRightInd w:val="false"/>
        <w:ind w:left="315" w:leftChars="150"/>
        <w:jc w:val="left"/>
        <w:rPr>
          <w:rFonts w:ascii="Times New Roman" w:cs="Times New Roman" w:eastAsia="宋体" w:hAnsi="Times New Roman"/>
          <w:kern w:val="0"/>
          <w:sz w:val="24"/>
          <w:szCs w:val="24"/>
        </w:rPr>
      </w:pPr>
    </w:p>
    <w:p w14:paraId="9F5DF5C2">
      <w:pPr>
        <w:pStyle w:val="style0"/>
        <w:autoSpaceDE w:val="false"/>
        <w:autoSpaceDN w:val="false"/>
        <w:adjustRightInd w:val="false"/>
        <w:ind w:left="315" w:leftChars="150"/>
        <w:jc w:val="left"/>
        <w:rPr>
          <w:rFonts w:ascii="Times New Roman" w:cs="Times New Roman" w:eastAsia="宋体" w:hAnsi="Times New Roman"/>
          <w:kern w:val="0"/>
          <w:sz w:val="24"/>
          <w:szCs w:val="24"/>
        </w:rPr>
      </w:pPr>
    </w:p>
    <w:p w14:paraId="D94CB5C4">
      <w:pPr>
        <w:pStyle w:val="style0"/>
        <w:autoSpaceDE w:val="false"/>
        <w:autoSpaceDN w:val="false"/>
        <w:adjustRightInd w:val="false"/>
        <w:ind w:left="315" w:leftChars="150"/>
        <w:jc w:val="left"/>
        <w:rPr>
          <w:rFonts w:ascii="Times New Roman" w:cs="Times New Roman" w:eastAsia="宋体" w:hAnsi="Times New Roman"/>
          <w:kern w:val="0"/>
          <w:sz w:val="24"/>
          <w:szCs w:val="24"/>
        </w:rPr>
      </w:pPr>
    </w:p>
    <w:p w14:paraId="74A05675">
      <w:pPr>
        <w:pStyle w:val="style0"/>
        <w:autoSpaceDE w:val="false"/>
        <w:autoSpaceDN w:val="false"/>
        <w:adjustRightInd w:val="false"/>
        <w:ind w:left="315" w:leftChars="150"/>
        <w:jc w:val="left"/>
        <w:rPr>
          <w:rFonts w:ascii="Times New Roman" w:cs="Times New Roman" w:eastAsia="宋体" w:hAnsi="Times New Roman"/>
          <w:kern w:val="0"/>
          <w:sz w:val="24"/>
          <w:szCs w:val="24"/>
        </w:rPr>
      </w:pPr>
    </w:p>
    <w:p w14:paraId="19CCA765">
      <w:pPr>
        <w:pStyle w:val="style0"/>
        <w:autoSpaceDE w:val="false"/>
        <w:autoSpaceDN w:val="false"/>
        <w:adjustRightInd w:val="false"/>
        <w:ind w:left="315" w:leftChars="150"/>
        <w:jc w:val="left"/>
        <w:rPr>
          <w:rFonts w:ascii="Times New Roman" w:cs="Times New Roman" w:eastAsia="宋体" w:hAnsi="Times New Roman"/>
          <w:kern w:val="0"/>
          <w:sz w:val="24"/>
          <w:szCs w:val="24"/>
        </w:rPr>
      </w:pPr>
    </w:p>
    <w:p w14:paraId="8D88D92A">
      <w:pPr>
        <w:pStyle w:val="style0"/>
        <w:widowControl/>
        <w:rPr>
          <w:rFonts w:ascii="Times New Roman" w:cs="Times New Roman" w:hAnsi="Times New Roman"/>
          <w:sz w:val="72"/>
          <w:szCs w:val="72"/>
        </w:rPr>
        <w:sectPr>
          <w:pgSz w:w="16838" w:h="11906" w:orient="landscape"/>
          <w:pgMar w:top="1134" w:right="1417" w:bottom="1134" w:left="1417" w:header="851" w:footer="992" w:gutter="0"/>
          <w:cols w:space="425"/>
          <w:docGrid w:type="lines" w:linePitch="312"/>
        </w:sectPr>
      </w:pPr>
      <w:r>
        <w:rPr>
          <w:rFonts w:ascii="Times New Roman" w:cs="Times New Roman" w:eastAsia="黑体" w:hAnsi="Times New Roman"/>
          <w:szCs w:val="21"/>
        </w:rPr>
        <w:br w:type="page"/>
      </w:r>
    </w:p>
    <w:p w14:paraId="1848E6CC">
      <w:pPr>
        <w:pStyle w:val="style4099"/>
        <w:rPr>
          <w:rFonts w:ascii="Times New Roman" w:cs="Times New Roman" w:hAnsi="Times New Roman"/>
          <w:sz w:val="72"/>
          <w:szCs w:val="72"/>
        </w:rPr>
      </w:pPr>
    </w:p>
    <w:p w14:paraId="76D2844D">
      <w:pPr>
        <w:pStyle w:val="style4099"/>
        <w:rPr>
          <w:rFonts w:ascii="Times New Roman" w:cs="Times New Roman" w:hAnsi="Times New Roman"/>
          <w:sz w:val="72"/>
          <w:szCs w:val="72"/>
        </w:rPr>
      </w:pPr>
    </w:p>
    <w:p w14:paraId="5C6EECB5">
      <w:pPr>
        <w:pStyle w:val="style4099"/>
        <w:rPr>
          <w:rFonts w:ascii="Times New Roman" w:cs="Times New Roman" w:hAnsi="Times New Roman"/>
          <w:sz w:val="72"/>
          <w:szCs w:val="72"/>
        </w:rPr>
      </w:pPr>
    </w:p>
    <w:p w14:paraId="179C6D4C">
      <w:pPr>
        <w:pStyle w:val="style4099"/>
        <w:jc w:val="center"/>
        <w:rPr>
          <w:rFonts w:ascii="Times New Roman" w:cs="Times New Roman" w:hAnsi="Times New Roman"/>
          <w:sz w:val="72"/>
          <w:szCs w:val="72"/>
        </w:rPr>
      </w:pPr>
    </w:p>
    <w:p w14:paraId="D666C1CF">
      <w:pPr>
        <w:pStyle w:val="style4099"/>
        <w:jc w:val="center"/>
        <w:rPr>
          <w:rFonts w:ascii="Times New Roman" w:cs="Times New Roman" w:eastAsia="方正小标宋_GBK" w:hAnsi="Times New Roman"/>
          <w:sz w:val="72"/>
          <w:szCs w:val="72"/>
        </w:rPr>
      </w:pPr>
    </w:p>
    <w:p w14:paraId="FC6B6B25">
      <w:pPr>
        <w:pStyle w:val="style4099"/>
        <w:spacing w:lineRule="auto" w:line="360"/>
        <w:jc w:val="center"/>
        <w:rPr>
          <w:rFonts w:ascii="Times New Roman" w:cs="Times New Roman" w:eastAsia="方正小标宋_GBK" w:hAnsi="Times New Roman"/>
          <w:sz w:val="52"/>
          <w:szCs w:val="52"/>
        </w:rPr>
      </w:pPr>
      <w:r>
        <w:rPr>
          <w:rFonts w:ascii="Times New Roman" w:cs="Times New Roman" w:eastAsia="方正小标宋_GBK" w:hAnsi="Times New Roman"/>
          <w:sz w:val="52"/>
          <w:szCs w:val="52"/>
        </w:rPr>
        <w:t>第三部分</w:t>
      </w:r>
    </w:p>
    <w:p w14:paraId="3BE1FB5D">
      <w:pPr>
        <w:pStyle w:val="style4099"/>
        <w:spacing w:lineRule="auto" w:line="360"/>
        <w:jc w:val="center"/>
        <w:rPr>
          <w:rFonts w:ascii="Times New Roman" w:cs="Times New Roman" w:eastAsia="方正小标宋_GBK" w:hAnsi="Times New Roman"/>
          <w:sz w:val="52"/>
          <w:szCs w:val="52"/>
        </w:rPr>
      </w:pPr>
      <w:r>
        <w:rPr>
          <w:rFonts w:ascii="Times New Roman" w:cs="Times New Roman" w:eastAsia="方正小标宋_GBK" w:hAnsi="Times New Roman"/>
          <w:sz w:val="52"/>
          <w:szCs w:val="52"/>
        </w:rPr>
        <w:t>2024</w:t>
      </w:r>
      <w:r>
        <w:rPr>
          <w:rFonts w:ascii="Times New Roman" w:cs="Times New Roman" w:eastAsia="方正小标宋_GBK" w:hAnsi="Times New Roman"/>
          <w:sz w:val="52"/>
          <w:szCs w:val="52"/>
        </w:rPr>
        <w:t>年度部门决算情况说明</w:t>
      </w:r>
    </w:p>
    <w:p w14:paraId="D39D9D53">
      <w:pPr>
        <w:pStyle w:val="style0"/>
        <w:widowControl/>
        <w:jc w:val="left"/>
        <w:rPr>
          <w:rFonts w:ascii="Times New Roman" w:cs="Times New Roman" w:hAnsi="Times New Roman"/>
          <w:sz w:val="32"/>
          <w:szCs w:val="32"/>
        </w:rPr>
      </w:pPr>
      <w:r>
        <w:rPr>
          <w:rFonts w:ascii="Times New Roman" w:cs="Times New Roman" w:eastAsia="方正小标宋_GBK" w:hAnsi="Times New Roman"/>
          <w:sz w:val="70"/>
          <w:szCs w:val="70"/>
        </w:rPr>
        <w:br w:type="page"/>
      </w:r>
    </w:p>
    <w:p w14:paraId="CD1F0485">
      <w:pPr>
        <w:pStyle w:val="style4099"/>
        <w:overflowPunct w:val="false"/>
        <w:autoSpaceDE/>
        <w:autoSpaceDN/>
        <w:spacing w:lineRule="exact" w:line="600"/>
        <w:ind w:firstLine="640" w:firstLineChars="200"/>
        <w:jc w:val="both"/>
        <w:rPr>
          <w:rFonts w:ascii="Times New Roman" w:cs="Times New Roman" w:hAnsi="Times New Roman"/>
          <w:bCs/>
          <w:sz w:val="32"/>
          <w:szCs w:val="32"/>
        </w:rPr>
      </w:pPr>
      <w:r>
        <w:rPr>
          <w:rFonts w:ascii="Times New Roman" w:cs="Times New Roman" w:hAnsi="Times New Roman"/>
          <w:bCs/>
          <w:sz w:val="32"/>
          <w:szCs w:val="32"/>
        </w:rPr>
        <w:t>一、收入支出决算总体情况说明</w:t>
      </w:r>
    </w:p>
    <w:p w14:paraId="FCF948AE">
      <w:pPr>
        <w:pStyle w:val="style4099"/>
        <w:overflowPunct w:val="false"/>
        <w:autoSpaceDE/>
        <w:autoSpaceDN/>
        <w:spacing w:lineRule="exact" w:line="600"/>
        <w:ind w:firstLine="640" w:firstLineChars="200"/>
        <w:jc w:val="both"/>
        <w:rPr>
          <w:rFonts w:ascii="Times New Roman" w:cs="Times New Roman" w:eastAsia="仿宋_GB2312" w:hAnsi="Times New Roman"/>
          <w:sz w:val="32"/>
          <w:szCs w:val="32"/>
        </w:rPr>
      </w:pPr>
      <w:r>
        <w:rPr>
          <w:rFonts w:ascii="Times New Roman" w:cs="Times New Roman" w:eastAsia="仿宋_GB2312" w:hAnsi="Times New Roman"/>
          <w:sz w:val="32"/>
          <w:szCs w:val="32"/>
        </w:rPr>
        <w:t>2024</w:t>
      </w:r>
      <w:r>
        <w:rPr>
          <w:rFonts w:ascii="Times New Roman" w:cs="Times New Roman" w:eastAsia="仿宋_GB2312" w:hAnsi="Times New Roman"/>
          <w:sz w:val="32"/>
          <w:szCs w:val="32"/>
        </w:rPr>
        <w:t>年度收、支总计</w:t>
      </w:r>
      <w:r>
        <w:rPr>
          <w:rFonts w:ascii="Times New Roman" w:cs="Times New Roman" w:eastAsia="仿宋_GB2312" w:hAnsi="Times New Roman"/>
          <w:sz w:val="32"/>
          <w:szCs w:val="32"/>
          <w:lang w:val="en-US"/>
        </w:rPr>
        <w:t>40.4</w:t>
      </w:r>
      <w:r>
        <w:rPr>
          <w:rFonts w:ascii="Times New Roman" w:cs="Times New Roman" w:eastAsia="仿宋_GB2312" w:hAnsi="Times New Roman"/>
          <w:sz w:val="32"/>
          <w:szCs w:val="32"/>
        </w:rPr>
        <w:t>万元。与上年相比，增加</w:t>
      </w:r>
      <w:r>
        <w:rPr>
          <w:rFonts w:ascii="Times New Roman" w:cs="Times New Roman" w:eastAsia="仿宋_GB2312" w:hAnsi="Times New Roman"/>
          <w:sz w:val="32"/>
          <w:szCs w:val="32"/>
          <w:lang w:val="en-US"/>
        </w:rPr>
        <w:t>10.9</w:t>
      </w:r>
      <w:r>
        <w:rPr>
          <w:rFonts w:ascii="Times New Roman" w:cs="Times New Roman" w:eastAsia="仿宋_GB2312" w:hAnsi="Times New Roman"/>
          <w:sz w:val="32"/>
          <w:szCs w:val="32"/>
        </w:rPr>
        <w:t>万元，增长</w:t>
      </w:r>
      <w:r>
        <w:rPr>
          <w:rFonts w:ascii="Times New Roman" w:cs="Times New Roman" w:eastAsia="仿宋_GB2312" w:hAnsi="Times New Roman"/>
          <w:sz w:val="32"/>
          <w:szCs w:val="32"/>
          <w:lang w:val="en-US"/>
        </w:rPr>
        <w:t>36.94</w:t>
      </w:r>
      <w:r>
        <w:rPr>
          <w:rFonts w:ascii="Times New Roman" w:cs="Times New Roman" w:eastAsia="仿宋_GB2312" w:hAnsi="Times New Roman"/>
          <w:sz w:val="32"/>
          <w:szCs w:val="32"/>
        </w:rPr>
        <w:t>%</w:t>
      </w:r>
      <w:r>
        <w:rPr>
          <w:rFonts w:ascii="Times New Roman" w:cs="Times New Roman" w:eastAsia="仿宋_GB2312" w:hAnsi="Times New Roman"/>
          <w:sz w:val="32"/>
          <w:szCs w:val="32"/>
        </w:rPr>
        <w:t>，主要是因</w:t>
      </w:r>
      <w:r>
        <w:rPr>
          <w:rFonts w:ascii="Times New Roman" w:cs="Times New Roman" w:eastAsia="仿宋_GB2312" w:hAnsi="Times New Roman"/>
          <w:sz w:val="32"/>
          <w:szCs w:val="32"/>
          <w:lang w:val="en-US"/>
        </w:rPr>
        <w:t>为多出部分为基本工资、其他工资福利等。</w:t>
      </w:r>
    </w:p>
    <w:p w14:paraId="5A6E95B8">
      <w:pPr>
        <w:pStyle w:val="style4099"/>
        <w:overflowPunct w:val="false"/>
        <w:autoSpaceDE/>
        <w:autoSpaceDN/>
        <w:spacing w:lineRule="exact" w:line="600"/>
        <w:ind w:firstLine="640" w:firstLineChars="200"/>
        <w:jc w:val="both"/>
        <w:rPr>
          <w:rFonts w:ascii="Times New Roman" w:cs="Times New Roman" w:hAnsi="Times New Roman"/>
          <w:bCs/>
          <w:sz w:val="32"/>
          <w:szCs w:val="32"/>
        </w:rPr>
      </w:pPr>
      <w:r>
        <w:rPr>
          <w:rFonts w:ascii="Times New Roman" w:cs="Times New Roman" w:hAnsi="Times New Roman"/>
          <w:bCs/>
          <w:sz w:val="32"/>
          <w:szCs w:val="32"/>
        </w:rPr>
        <w:t>二、收入决算情况说明</w:t>
      </w:r>
    </w:p>
    <w:p w14:paraId="91044A00">
      <w:pPr>
        <w:pStyle w:val="style4099"/>
        <w:overflowPunct w:val="false"/>
        <w:autoSpaceDE/>
        <w:autoSpaceDN/>
        <w:spacing w:lineRule="exact" w:line="600"/>
        <w:ind w:firstLine="640" w:firstLineChars="200"/>
        <w:jc w:val="both"/>
        <w:rPr>
          <w:rFonts w:ascii="Times New Roman" w:cs="Times New Roman" w:eastAsia="仿宋_GB2312" w:hAnsi="Times New Roman"/>
          <w:sz w:val="32"/>
          <w:szCs w:val="32"/>
        </w:rPr>
      </w:pPr>
      <w:r>
        <w:rPr>
          <w:rFonts w:ascii="Times New Roman" w:cs="Times New Roman" w:eastAsia="仿宋_GB2312" w:hAnsi="Times New Roman"/>
          <w:sz w:val="32"/>
          <w:szCs w:val="32"/>
        </w:rPr>
        <w:t>2024</w:t>
      </w:r>
      <w:r>
        <w:rPr>
          <w:rFonts w:ascii="Times New Roman" w:cs="Times New Roman" w:eastAsia="仿宋_GB2312" w:hAnsi="Times New Roman"/>
          <w:sz w:val="32"/>
          <w:szCs w:val="32"/>
        </w:rPr>
        <w:t>年度收入合计</w:t>
      </w:r>
      <w:r>
        <w:rPr>
          <w:rFonts w:ascii="Times New Roman" w:cs="Times New Roman" w:eastAsia="仿宋_GB2312" w:hAnsi="Times New Roman"/>
          <w:sz w:val="32"/>
          <w:szCs w:val="32"/>
          <w:lang w:val="en-US"/>
        </w:rPr>
        <w:t>40.4</w:t>
      </w:r>
      <w:r>
        <w:rPr>
          <w:rFonts w:ascii="Times New Roman" w:cs="Times New Roman" w:eastAsia="仿宋_GB2312" w:hAnsi="Times New Roman"/>
          <w:sz w:val="32"/>
          <w:szCs w:val="32"/>
        </w:rPr>
        <w:t>万元，其中：财政拨款收入</w:t>
      </w:r>
      <w:r>
        <w:rPr>
          <w:rFonts w:ascii="Times New Roman" w:cs="Times New Roman" w:eastAsia="仿宋_GB2312" w:hAnsi="Times New Roman"/>
          <w:sz w:val="32"/>
          <w:szCs w:val="32"/>
          <w:lang w:val="en-US"/>
        </w:rPr>
        <w:t>40.4</w:t>
      </w:r>
      <w:r>
        <w:rPr>
          <w:rFonts w:ascii="Times New Roman" w:cs="Times New Roman" w:eastAsia="仿宋_GB2312" w:hAnsi="Times New Roman"/>
          <w:sz w:val="32"/>
          <w:szCs w:val="32"/>
        </w:rPr>
        <w:t>万元，占</w:t>
      </w:r>
      <w:r>
        <w:rPr>
          <w:rFonts w:ascii="Times New Roman" w:cs="Times New Roman" w:eastAsia="仿宋_GB2312" w:hAnsi="Times New Roman"/>
          <w:sz w:val="32"/>
          <w:szCs w:val="32"/>
          <w:lang w:val="en-US"/>
        </w:rPr>
        <w:t>100</w:t>
      </w:r>
      <w:r>
        <w:rPr>
          <w:rFonts w:ascii="Times New Roman" w:cs="Times New Roman" w:eastAsia="仿宋_GB2312" w:hAnsi="Times New Roman"/>
          <w:sz w:val="32"/>
          <w:szCs w:val="32"/>
        </w:rPr>
        <w:t>%</w:t>
      </w:r>
      <w:r>
        <w:rPr>
          <w:rFonts w:ascii="Times New Roman" w:cs="Times New Roman" w:eastAsia="仿宋_GB2312" w:hAnsi="Times New Roman"/>
          <w:sz w:val="32"/>
          <w:szCs w:val="32"/>
        </w:rPr>
        <w:t>；上级补助收入0万元，占</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w:t>
      </w:r>
      <w:r>
        <w:rPr>
          <w:rFonts w:ascii="Times New Roman" w:cs="Times New Roman" w:eastAsia="仿宋_GB2312" w:hAnsi="Times New Roman"/>
          <w:sz w:val="32"/>
          <w:szCs w:val="32"/>
        </w:rPr>
        <w:t>；事业收入</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万元，占</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w:t>
      </w:r>
      <w:r>
        <w:rPr>
          <w:rFonts w:ascii="Times New Roman" w:cs="Times New Roman" w:eastAsia="仿宋_GB2312" w:hAnsi="Times New Roman"/>
          <w:sz w:val="32"/>
          <w:szCs w:val="32"/>
        </w:rPr>
        <w:t>；经营收入</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万元，占</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w:t>
      </w:r>
      <w:r>
        <w:rPr>
          <w:rFonts w:ascii="Times New Roman" w:cs="Times New Roman" w:eastAsia="仿宋_GB2312" w:hAnsi="Times New Roman"/>
          <w:sz w:val="32"/>
          <w:szCs w:val="32"/>
        </w:rPr>
        <w:t>；附属单位上缴收入</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万元，占</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w:t>
      </w:r>
      <w:r>
        <w:rPr>
          <w:rFonts w:ascii="Times New Roman" w:cs="Times New Roman" w:eastAsia="仿宋_GB2312" w:hAnsi="Times New Roman"/>
          <w:sz w:val="32"/>
          <w:szCs w:val="32"/>
        </w:rPr>
        <w:t>；其他收入</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万元，占</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w:t>
      </w:r>
      <w:r>
        <w:rPr>
          <w:rFonts w:ascii="Times New Roman" w:cs="Times New Roman" w:eastAsia="仿宋_GB2312" w:hAnsi="Times New Roman"/>
          <w:sz w:val="32"/>
          <w:szCs w:val="32"/>
        </w:rPr>
        <w:t>。</w:t>
      </w:r>
    </w:p>
    <w:p w14:paraId="721C78C0">
      <w:pPr>
        <w:pStyle w:val="style4099"/>
        <w:overflowPunct w:val="false"/>
        <w:autoSpaceDE/>
        <w:autoSpaceDN/>
        <w:spacing w:lineRule="exact" w:line="600"/>
        <w:ind w:firstLine="640" w:firstLineChars="200"/>
        <w:jc w:val="both"/>
        <w:rPr>
          <w:rFonts w:ascii="Times New Roman" w:cs="Times New Roman" w:hAnsi="Times New Roman"/>
          <w:bCs/>
          <w:sz w:val="32"/>
          <w:szCs w:val="32"/>
        </w:rPr>
      </w:pPr>
      <w:r>
        <w:rPr>
          <w:rFonts w:ascii="Times New Roman" w:cs="Times New Roman" w:hAnsi="Times New Roman"/>
          <w:bCs/>
          <w:sz w:val="32"/>
          <w:szCs w:val="32"/>
        </w:rPr>
        <w:t>三、支出决算情况说明</w:t>
      </w:r>
    </w:p>
    <w:p w14:paraId="F66950B0">
      <w:pPr>
        <w:pStyle w:val="style4099"/>
        <w:overflowPunct w:val="false"/>
        <w:autoSpaceDE/>
        <w:autoSpaceDN/>
        <w:spacing w:lineRule="exact" w:line="600"/>
        <w:ind w:firstLine="640" w:firstLineChars="200"/>
        <w:jc w:val="both"/>
        <w:rPr>
          <w:rFonts w:ascii="Times New Roman" w:cs="Times New Roman" w:eastAsia="仿宋_GB2312" w:hAnsi="Times New Roman"/>
          <w:sz w:val="32"/>
          <w:szCs w:val="32"/>
        </w:rPr>
      </w:pPr>
      <w:r>
        <w:rPr>
          <w:rFonts w:ascii="Times New Roman" w:cs="Times New Roman" w:eastAsia="仿宋_GB2312" w:hAnsi="Times New Roman"/>
          <w:sz w:val="32"/>
          <w:szCs w:val="32"/>
        </w:rPr>
        <w:t>2024</w:t>
      </w:r>
      <w:r>
        <w:rPr>
          <w:rFonts w:ascii="Times New Roman" w:cs="Times New Roman" w:eastAsia="仿宋_GB2312" w:hAnsi="Times New Roman"/>
          <w:sz w:val="32"/>
          <w:szCs w:val="32"/>
        </w:rPr>
        <w:t>年度支出合计</w:t>
      </w:r>
      <w:r>
        <w:rPr>
          <w:rFonts w:ascii="Times New Roman" w:cs="Times New Roman" w:eastAsia="仿宋_GB2312" w:hAnsi="Times New Roman"/>
          <w:sz w:val="32"/>
          <w:szCs w:val="32"/>
          <w:lang w:val="en-US"/>
        </w:rPr>
        <w:t>40.4</w:t>
      </w:r>
      <w:r>
        <w:rPr>
          <w:rFonts w:ascii="Times New Roman" w:cs="Times New Roman" w:eastAsia="仿宋_GB2312" w:hAnsi="Times New Roman"/>
          <w:sz w:val="32"/>
          <w:szCs w:val="32"/>
        </w:rPr>
        <w:t>万元，其中：基本支出</w:t>
      </w:r>
      <w:r>
        <w:rPr>
          <w:rFonts w:ascii="Times New Roman" w:cs="Times New Roman" w:eastAsia="仿宋_GB2312" w:hAnsi="Times New Roman"/>
          <w:sz w:val="32"/>
          <w:szCs w:val="32"/>
          <w:lang w:val="en-US"/>
        </w:rPr>
        <w:t>29.26</w:t>
      </w:r>
      <w:r>
        <w:rPr>
          <w:rFonts w:ascii="Times New Roman" w:cs="Times New Roman" w:eastAsia="仿宋_GB2312" w:hAnsi="Times New Roman"/>
          <w:sz w:val="32"/>
          <w:szCs w:val="32"/>
        </w:rPr>
        <w:t>万元，占</w:t>
      </w:r>
      <w:r>
        <w:rPr>
          <w:rFonts w:ascii="Times New Roman" w:cs="Times New Roman" w:eastAsia="仿宋_GB2312" w:hAnsi="Times New Roman"/>
          <w:sz w:val="32"/>
          <w:szCs w:val="32"/>
          <w:lang w:val="en-US"/>
        </w:rPr>
        <w:t>72.42</w:t>
      </w:r>
      <w:r>
        <w:rPr>
          <w:rFonts w:ascii="Times New Roman" w:cs="Times New Roman" w:eastAsia="仿宋_GB2312" w:hAnsi="Times New Roman"/>
          <w:sz w:val="32"/>
          <w:szCs w:val="32"/>
        </w:rPr>
        <w:t>%</w:t>
      </w:r>
      <w:r>
        <w:rPr>
          <w:rFonts w:ascii="Times New Roman" w:cs="Times New Roman" w:eastAsia="仿宋_GB2312" w:hAnsi="Times New Roman"/>
          <w:sz w:val="32"/>
          <w:szCs w:val="32"/>
        </w:rPr>
        <w:t>；项目支出</w:t>
      </w:r>
      <w:r>
        <w:rPr>
          <w:rFonts w:ascii="Times New Roman" w:cs="Times New Roman" w:eastAsia="仿宋_GB2312" w:hAnsi="Times New Roman"/>
          <w:sz w:val="32"/>
          <w:szCs w:val="32"/>
          <w:lang w:val="en-US"/>
        </w:rPr>
        <w:t>11.13</w:t>
      </w:r>
      <w:r>
        <w:rPr>
          <w:rFonts w:ascii="Times New Roman" w:cs="Times New Roman" w:eastAsia="仿宋_GB2312" w:hAnsi="Times New Roman"/>
          <w:sz w:val="32"/>
          <w:szCs w:val="32"/>
        </w:rPr>
        <w:t>万元，占</w:t>
      </w:r>
      <w:r>
        <w:rPr>
          <w:rFonts w:ascii="Times New Roman" w:cs="Times New Roman" w:eastAsia="仿宋_GB2312" w:hAnsi="Times New Roman"/>
          <w:sz w:val="32"/>
          <w:szCs w:val="32"/>
          <w:lang w:val="en-US"/>
        </w:rPr>
        <w:t>27.55</w:t>
      </w:r>
      <w:r>
        <w:rPr>
          <w:rFonts w:ascii="Times New Roman" w:cs="Times New Roman" w:eastAsia="仿宋_GB2312" w:hAnsi="Times New Roman"/>
          <w:sz w:val="32"/>
          <w:szCs w:val="32"/>
        </w:rPr>
        <w:t>%</w:t>
      </w:r>
      <w:r>
        <w:rPr>
          <w:rFonts w:ascii="Times New Roman" w:cs="Times New Roman" w:eastAsia="仿宋_GB2312" w:hAnsi="Times New Roman"/>
          <w:sz w:val="32"/>
          <w:szCs w:val="32"/>
        </w:rPr>
        <w:t>；上缴上级支出</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万元，占</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w:t>
      </w:r>
      <w:r>
        <w:rPr>
          <w:rFonts w:ascii="Times New Roman" w:cs="Times New Roman" w:eastAsia="仿宋_GB2312" w:hAnsi="Times New Roman"/>
          <w:sz w:val="32"/>
          <w:szCs w:val="32"/>
        </w:rPr>
        <w:t>；经营支出</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万元，占</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w:t>
      </w:r>
      <w:r>
        <w:rPr>
          <w:rFonts w:ascii="Times New Roman" w:cs="Times New Roman" w:eastAsia="仿宋_GB2312" w:hAnsi="Times New Roman"/>
          <w:sz w:val="32"/>
          <w:szCs w:val="32"/>
        </w:rPr>
        <w:t>；对附属单位补助支出</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万元，占</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w:t>
      </w:r>
      <w:r>
        <w:rPr>
          <w:rFonts w:ascii="Times New Roman" w:cs="Times New Roman" w:eastAsia="仿宋_GB2312" w:hAnsi="Times New Roman"/>
          <w:sz w:val="32"/>
          <w:szCs w:val="32"/>
        </w:rPr>
        <w:t>。</w:t>
      </w:r>
    </w:p>
    <w:p w14:paraId="BEE28E03">
      <w:pPr>
        <w:pStyle w:val="style4099"/>
        <w:overflowPunct w:val="false"/>
        <w:autoSpaceDE/>
        <w:autoSpaceDN/>
        <w:spacing w:lineRule="exact" w:line="600"/>
        <w:ind w:firstLine="640" w:firstLineChars="200"/>
        <w:jc w:val="both"/>
        <w:rPr>
          <w:rFonts w:ascii="Times New Roman" w:cs="Times New Roman" w:hAnsi="Times New Roman"/>
          <w:bCs/>
          <w:sz w:val="32"/>
          <w:szCs w:val="32"/>
        </w:rPr>
      </w:pPr>
      <w:r>
        <w:rPr>
          <w:rFonts w:ascii="Times New Roman" w:cs="Times New Roman" w:hAnsi="Times New Roman"/>
          <w:bCs/>
          <w:sz w:val="32"/>
          <w:szCs w:val="32"/>
        </w:rPr>
        <w:t>四、财政拨款收入支出决算总体情况说明</w:t>
      </w:r>
    </w:p>
    <w:p w14:paraId="09C2A5B9">
      <w:pPr>
        <w:pStyle w:val="style4099"/>
        <w:overflowPunct w:val="false"/>
        <w:autoSpaceDE/>
        <w:autoSpaceDN/>
        <w:spacing w:lineRule="exact" w:line="600"/>
        <w:ind w:firstLine="640" w:firstLineChars="200"/>
        <w:jc w:val="both"/>
        <w:rPr>
          <w:rFonts w:ascii="Times New Roman" w:cs="Times New Roman" w:eastAsia="仿宋_GB2312" w:hAnsi="Times New Roman"/>
          <w:sz w:val="32"/>
          <w:szCs w:val="32"/>
        </w:rPr>
      </w:pPr>
      <w:r>
        <w:rPr>
          <w:rFonts w:ascii="Times New Roman" w:cs="Times New Roman" w:eastAsia="仿宋_GB2312" w:hAnsi="Times New Roman"/>
          <w:sz w:val="32"/>
          <w:szCs w:val="32"/>
        </w:rPr>
        <w:t>2024</w:t>
      </w:r>
      <w:r>
        <w:rPr>
          <w:rFonts w:ascii="Times New Roman" w:cs="Times New Roman" w:eastAsia="仿宋_GB2312" w:hAnsi="Times New Roman"/>
          <w:sz w:val="32"/>
          <w:szCs w:val="32"/>
        </w:rPr>
        <w:t>年度财政拨款收、支总计</w:t>
      </w:r>
      <w:r>
        <w:rPr>
          <w:rFonts w:ascii="Times New Roman" w:cs="Times New Roman" w:eastAsia="仿宋_GB2312" w:hAnsi="Times New Roman"/>
          <w:sz w:val="32"/>
          <w:szCs w:val="32"/>
          <w:lang w:val="en-US"/>
        </w:rPr>
        <w:t>40.4</w:t>
      </w:r>
      <w:r>
        <w:rPr>
          <w:rFonts w:ascii="Times New Roman" w:cs="Times New Roman" w:eastAsia="仿宋_GB2312" w:hAnsi="Times New Roman"/>
          <w:sz w:val="32"/>
          <w:szCs w:val="32"/>
        </w:rPr>
        <w:t>万元，与上年相比，增加</w:t>
      </w:r>
      <w:r>
        <w:rPr>
          <w:rFonts w:ascii="Times New Roman" w:cs="Times New Roman" w:eastAsia="仿宋_GB2312" w:hAnsi="Times New Roman"/>
          <w:sz w:val="32"/>
          <w:szCs w:val="32"/>
          <w:lang w:val="en-US"/>
        </w:rPr>
        <w:t>10.9</w:t>
      </w:r>
      <w:r>
        <w:rPr>
          <w:rFonts w:ascii="Times New Roman" w:cs="Times New Roman" w:eastAsia="仿宋_GB2312" w:hAnsi="Times New Roman"/>
          <w:sz w:val="32"/>
          <w:szCs w:val="32"/>
        </w:rPr>
        <w:t>万元</w:t>
      </w:r>
      <w:r>
        <w:rPr>
          <w:rFonts w:ascii="Times New Roman" w:cs="Times New Roman" w:eastAsia="仿宋_GB2312" w:hAnsi="Times New Roman"/>
          <w:sz w:val="32"/>
          <w:szCs w:val="32"/>
        </w:rPr>
        <w:t>,</w:t>
      </w:r>
      <w:r>
        <w:rPr>
          <w:rFonts w:ascii="Times New Roman" w:cs="Times New Roman" w:eastAsia="仿宋_GB2312" w:hAnsi="Times New Roman"/>
          <w:sz w:val="32"/>
          <w:szCs w:val="32"/>
        </w:rPr>
        <w:t>增长</w:t>
      </w:r>
      <w:r>
        <w:rPr>
          <w:rFonts w:ascii="Times New Roman" w:cs="Times New Roman" w:eastAsia="仿宋_GB2312" w:hAnsi="Times New Roman"/>
          <w:sz w:val="32"/>
          <w:szCs w:val="32"/>
          <w:lang w:val="en-US"/>
        </w:rPr>
        <w:t>36.94</w:t>
      </w:r>
      <w:r>
        <w:rPr>
          <w:rFonts w:ascii="Times New Roman" w:cs="Times New Roman" w:eastAsia="仿宋_GB2312" w:hAnsi="Times New Roman"/>
          <w:sz w:val="32"/>
          <w:szCs w:val="32"/>
        </w:rPr>
        <w:t>%</w:t>
      </w:r>
      <w:r>
        <w:rPr>
          <w:rFonts w:ascii="Times New Roman" w:cs="Times New Roman" w:eastAsia="仿宋_GB2312" w:hAnsi="Times New Roman"/>
          <w:sz w:val="32"/>
          <w:szCs w:val="32"/>
        </w:rPr>
        <w:t>，主要是因为</w:t>
      </w:r>
      <w:r>
        <w:rPr>
          <w:rFonts w:ascii="Times New Roman" w:cs="Times New Roman" w:eastAsia="仿宋_GB2312" w:hAnsi="Times New Roman"/>
          <w:sz w:val="32"/>
          <w:szCs w:val="32"/>
          <w:lang w:val="en-US"/>
        </w:rPr>
        <w:t>多出部分为基本工资、其他工资福利。</w:t>
      </w:r>
    </w:p>
    <w:p w14:paraId="C6102766">
      <w:pPr>
        <w:pStyle w:val="style4099"/>
        <w:overflowPunct w:val="false"/>
        <w:autoSpaceDE/>
        <w:autoSpaceDN/>
        <w:spacing w:lineRule="exact" w:line="600"/>
        <w:ind w:firstLine="640" w:firstLineChars="200"/>
        <w:jc w:val="both"/>
        <w:rPr>
          <w:rFonts w:ascii="Times New Roman" w:cs="Times New Roman" w:hAnsi="Times New Roman"/>
          <w:bCs/>
          <w:sz w:val="32"/>
          <w:szCs w:val="32"/>
        </w:rPr>
      </w:pPr>
      <w:r>
        <w:rPr>
          <w:rFonts w:ascii="Times New Roman" w:cs="Times New Roman" w:hAnsi="Times New Roman"/>
          <w:bCs/>
          <w:sz w:val="32"/>
          <w:szCs w:val="32"/>
        </w:rPr>
        <w:t>五、一般公共预算财政拨款支出决算情况说明</w:t>
      </w:r>
    </w:p>
    <w:p w14:paraId="6FE83E9D">
      <w:pPr>
        <w:pStyle w:val="style4099"/>
        <w:overflowPunct w:val="false"/>
        <w:autoSpaceDE/>
        <w:autoSpaceDN/>
        <w:spacing w:lineRule="exact" w:line="600"/>
        <w:ind w:firstLine="643" w:firstLineChars="200"/>
        <w:jc w:val="both"/>
        <w:rPr>
          <w:rFonts w:ascii="Times New Roman" w:cs="Times New Roman" w:eastAsia="楷体_GB2312" w:hAnsi="Times New Roman"/>
          <w:b/>
          <w:sz w:val="32"/>
          <w:szCs w:val="32"/>
        </w:rPr>
      </w:pPr>
      <w:r>
        <w:rPr>
          <w:rFonts w:ascii="Times New Roman" w:cs="Times New Roman" w:eastAsia="楷体_GB2312" w:hAnsi="Times New Roman"/>
          <w:b/>
          <w:sz w:val="32"/>
          <w:szCs w:val="32"/>
        </w:rPr>
        <w:t>（一）一般公共预算财政拨款支出决算总体情况</w:t>
      </w:r>
    </w:p>
    <w:p w14:paraId="AF77D491">
      <w:pPr>
        <w:pStyle w:val="style4099"/>
        <w:overflowPunct w:val="false"/>
        <w:autoSpaceDE/>
        <w:autoSpaceDN/>
        <w:spacing w:lineRule="exact" w:line="600"/>
        <w:ind w:firstLine="640" w:firstLineChars="200"/>
        <w:jc w:val="both"/>
        <w:rPr>
          <w:rFonts w:ascii="Times New Roman" w:cs="Times New Roman" w:eastAsia="仿宋_GB2312" w:hAnsi="Times New Roman"/>
          <w:sz w:val="32"/>
          <w:szCs w:val="32"/>
        </w:rPr>
      </w:pPr>
      <w:r>
        <w:rPr>
          <w:rFonts w:ascii="Times New Roman" w:cs="Times New Roman" w:eastAsia="仿宋_GB2312" w:hAnsi="Times New Roman"/>
          <w:sz w:val="32"/>
          <w:szCs w:val="32"/>
        </w:rPr>
        <w:t>2024</w:t>
      </w:r>
      <w:r>
        <w:rPr>
          <w:rFonts w:ascii="Times New Roman" w:cs="Times New Roman" w:eastAsia="仿宋_GB2312" w:hAnsi="Times New Roman"/>
          <w:sz w:val="32"/>
          <w:szCs w:val="32"/>
        </w:rPr>
        <w:t>年度财政拨款支出</w:t>
      </w:r>
      <w:r>
        <w:rPr>
          <w:rFonts w:ascii="Times New Roman" w:cs="Times New Roman" w:eastAsia="仿宋_GB2312" w:hAnsi="Times New Roman"/>
          <w:sz w:val="32"/>
          <w:szCs w:val="32"/>
          <w:lang w:val="en-US"/>
        </w:rPr>
        <w:t>40.4</w:t>
      </w:r>
      <w:r>
        <w:rPr>
          <w:rFonts w:ascii="Times New Roman" w:cs="Times New Roman" w:eastAsia="仿宋_GB2312" w:hAnsi="Times New Roman"/>
          <w:sz w:val="32"/>
          <w:szCs w:val="32"/>
        </w:rPr>
        <w:t>万元，占本年支出合计的</w:t>
      </w:r>
      <w:r>
        <w:rPr>
          <w:rFonts w:ascii="Times New Roman" w:cs="Times New Roman" w:eastAsia="仿宋_GB2312" w:hAnsi="Times New Roman"/>
          <w:sz w:val="32"/>
          <w:szCs w:val="32"/>
          <w:lang w:val="en-US"/>
        </w:rPr>
        <w:t>100</w:t>
      </w:r>
      <w:r>
        <w:rPr>
          <w:rFonts w:ascii="Times New Roman" w:cs="Times New Roman" w:eastAsia="仿宋_GB2312" w:hAnsi="Times New Roman"/>
          <w:sz w:val="32"/>
          <w:szCs w:val="32"/>
        </w:rPr>
        <w:t>%</w:t>
      </w:r>
      <w:r>
        <w:rPr>
          <w:rFonts w:ascii="Times New Roman" w:cs="Times New Roman" w:eastAsia="仿宋_GB2312" w:hAnsi="Times New Roman"/>
          <w:sz w:val="32"/>
          <w:szCs w:val="32"/>
        </w:rPr>
        <w:t>，与上年相比，财政拨款支出增加</w:t>
      </w:r>
      <w:r>
        <w:rPr>
          <w:rFonts w:ascii="Times New Roman" w:cs="Times New Roman" w:eastAsia="仿宋_GB2312" w:hAnsi="Times New Roman"/>
          <w:sz w:val="32"/>
          <w:szCs w:val="32"/>
          <w:lang w:val="en-US"/>
        </w:rPr>
        <w:t>10.9</w:t>
      </w:r>
      <w:r>
        <w:rPr>
          <w:rFonts w:ascii="Times New Roman" w:cs="Times New Roman" w:eastAsia="仿宋_GB2312" w:hAnsi="Times New Roman"/>
          <w:sz w:val="32"/>
          <w:szCs w:val="32"/>
        </w:rPr>
        <w:t>万元，增长</w:t>
      </w:r>
      <w:r>
        <w:rPr>
          <w:rFonts w:ascii="Times New Roman" w:cs="Times New Roman" w:eastAsia="仿宋_GB2312" w:hAnsi="Times New Roman"/>
          <w:sz w:val="32"/>
          <w:szCs w:val="32"/>
          <w:lang w:val="en-US"/>
        </w:rPr>
        <w:t>36.94</w:t>
      </w:r>
      <w:r>
        <w:rPr>
          <w:rFonts w:ascii="Times New Roman" w:cs="Times New Roman" w:eastAsia="仿宋_GB2312" w:hAnsi="Times New Roman"/>
          <w:sz w:val="32"/>
          <w:szCs w:val="32"/>
        </w:rPr>
        <w:t>%</w:t>
      </w:r>
      <w:r>
        <w:rPr>
          <w:rFonts w:ascii="Times New Roman" w:cs="Times New Roman" w:eastAsia="仿宋_GB2312" w:hAnsi="Times New Roman"/>
          <w:sz w:val="32"/>
          <w:szCs w:val="32"/>
        </w:rPr>
        <w:t>，主要是因为</w:t>
      </w:r>
      <w:r>
        <w:rPr>
          <w:rFonts w:ascii="Times New Roman" w:cs="Times New Roman" w:eastAsia="仿宋_GB2312" w:hAnsi="Times New Roman"/>
          <w:sz w:val="32"/>
          <w:szCs w:val="32"/>
          <w:lang w:val="en-US"/>
        </w:rPr>
        <w:t>多出部分为基本工资、其他工资福利等。</w:t>
      </w:r>
    </w:p>
    <w:p w14:paraId="DECE093A">
      <w:pPr>
        <w:pStyle w:val="style4099"/>
        <w:overflowPunct w:val="false"/>
        <w:autoSpaceDE/>
        <w:autoSpaceDN/>
        <w:spacing w:lineRule="exact" w:line="600"/>
        <w:ind w:firstLine="643" w:firstLineChars="200"/>
        <w:jc w:val="both"/>
        <w:rPr>
          <w:rFonts w:ascii="Times New Roman" w:cs="Times New Roman" w:eastAsia="楷体_GB2312" w:hAnsi="Times New Roman"/>
          <w:b/>
          <w:sz w:val="32"/>
          <w:szCs w:val="32"/>
        </w:rPr>
      </w:pPr>
      <w:r>
        <w:rPr>
          <w:rFonts w:ascii="Times New Roman" w:cs="Times New Roman" w:eastAsia="楷体_GB2312" w:hAnsi="Times New Roman"/>
          <w:b/>
          <w:sz w:val="32"/>
          <w:szCs w:val="32"/>
        </w:rPr>
        <w:t>（二）一般公共预算财政拨款支出决算结构情况</w:t>
      </w:r>
    </w:p>
    <w:p w14:paraId="67D3F866">
      <w:pPr>
        <w:pStyle w:val="style4099"/>
        <w:overflowPunct w:val="false"/>
        <w:autoSpaceDE/>
        <w:autoSpaceDN/>
        <w:spacing w:lineRule="exact" w:line="600"/>
        <w:ind w:firstLine="640" w:firstLineChars="200"/>
        <w:jc w:val="both"/>
        <w:rPr>
          <w:rFonts w:ascii="Times New Roman" w:cs="Times New Roman" w:eastAsia="仿宋_GB2312" w:hAnsi="Times New Roman"/>
          <w:sz w:val="32"/>
          <w:szCs w:val="32"/>
        </w:rPr>
      </w:pPr>
      <w:r>
        <w:rPr>
          <w:rFonts w:ascii="Times New Roman" w:cs="Times New Roman" w:eastAsia="仿宋_GB2312" w:hAnsi="Times New Roman"/>
          <w:sz w:val="32"/>
          <w:szCs w:val="32"/>
        </w:rPr>
        <w:t>2024</w:t>
      </w:r>
      <w:r>
        <w:rPr>
          <w:rFonts w:ascii="Times New Roman" w:cs="Times New Roman" w:eastAsia="仿宋_GB2312" w:hAnsi="Times New Roman"/>
          <w:sz w:val="32"/>
          <w:szCs w:val="32"/>
        </w:rPr>
        <w:t>年度财政拨款支出</w:t>
      </w:r>
      <w:r>
        <w:rPr>
          <w:rFonts w:ascii="Times New Roman" w:cs="Times New Roman" w:eastAsia="仿宋_GB2312" w:hAnsi="Times New Roman"/>
          <w:sz w:val="32"/>
          <w:szCs w:val="32"/>
          <w:lang w:val="en-US"/>
        </w:rPr>
        <w:t>40.4</w:t>
      </w:r>
      <w:r>
        <w:rPr>
          <w:rFonts w:ascii="Times New Roman" w:cs="Times New Roman" w:eastAsia="仿宋_GB2312" w:hAnsi="Times New Roman"/>
          <w:sz w:val="32"/>
          <w:szCs w:val="32"/>
        </w:rPr>
        <w:t>万元，主要用于以下方面：一般公共服务（类）支出</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万元，占</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w:t>
      </w:r>
      <w:r>
        <w:rPr>
          <w:rFonts w:ascii="Times New Roman" w:cs="Times New Roman" w:eastAsia="仿宋_GB2312" w:hAnsi="Times New Roman"/>
          <w:sz w:val="32"/>
          <w:szCs w:val="32"/>
        </w:rPr>
        <w:t>；教育（类）支出</w:t>
      </w:r>
      <w:r>
        <w:rPr>
          <w:rFonts w:ascii="Times New Roman" w:cs="Times New Roman" w:eastAsia="仿宋_GB2312" w:hAnsi="Times New Roman"/>
          <w:sz w:val="32"/>
          <w:szCs w:val="32"/>
          <w:lang w:val="en-US"/>
        </w:rPr>
        <w:t>40.4</w:t>
      </w:r>
      <w:r>
        <w:rPr>
          <w:rFonts w:ascii="Times New Roman" w:cs="Times New Roman" w:eastAsia="仿宋_GB2312" w:hAnsi="Times New Roman"/>
          <w:sz w:val="32"/>
          <w:szCs w:val="32"/>
        </w:rPr>
        <w:t>万元，占</w:t>
      </w:r>
      <w:r>
        <w:rPr>
          <w:rFonts w:ascii="Times New Roman" w:cs="Times New Roman" w:eastAsia="仿宋_GB2312" w:hAnsi="Times New Roman"/>
          <w:sz w:val="32"/>
          <w:szCs w:val="32"/>
          <w:lang w:val="en-US"/>
        </w:rPr>
        <w:t>100</w:t>
      </w:r>
      <w:r>
        <w:rPr>
          <w:rFonts w:ascii="Times New Roman" w:cs="Times New Roman" w:eastAsia="仿宋_GB2312" w:hAnsi="Times New Roman"/>
          <w:sz w:val="32"/>
          <w:szCs w:val="32"/>
        </w:rPr>
        <w:t>%</w:t>
      </w:r>
      <w:r>
        <w:rPr>
          <w:rFonts w:ascii="Times New Roman" w:cs="Times New Roman" w:eastAsia="仿宋_GB2312" w:hAnsi="Times New Roman"/>
          <w:sz w:val="32"/>
          <w:szCs w:val="32"/>
          <w:lang w:val="en-US"/>
        </w:rPr>
        <w:t>。</w:t>
      </w:r>
    </w:p>
    <w:p w14:paraId="36FF218F">
      <w:pPr>
        <w:pStyle w:val="style4099"/>
        <w:overflowPunct w:val="false"/>
        <w:autoSpaceDE/>
        <w:autoSpaceDN/>
        <w:spacing w:lineRule="exact" w:line="600"/>
        <w:ind w:firstLine="643" w:firstLineChars="200"/>
        <w:jc w:val="both"/>
        <w:rPr>
          <w:rFonts w:ascii="Times New Roman" w:cs="Times New Roman" w:eastAsia="楷体_GB2312" w:hAnsi="Times New Roman"/>
          <w:b/>
          <w:sz w:val="32"/>
          <w:szCs w:val="32"/>
        </w:rPr>
      </w:pPr>
      <w:r>
        <w:rPr>
          <w:rFonts w:ascii="Times New Roman" w:cs="Times New Roman" w:eastAsia="楷体_GB2312" w:hAnsi="Times New Roman"/>
          <w:b/>
          <w:sz w:val="32"/>
          <w:szCs w:val="32"/>
        </w:rPr>
        <w:t>（三）一般公共预算财政拨款支出决算具体情况</w:t>
      </w:r>
    </w:p>
    <w:p w14:paraId="41D97BAD">
      <w:pPr>
        <w:pStyle w:val="style4099"/>
        <w:overflowPunct w:val="false"/>
        <w:autoSpaceDE/>
        <w:autoSpaceDN/>
        <w:spacing w:lineRule="exact" w:line="600"/>
        <w:ind w:firstLine="640" w:firstLineChars="200"/>
        <w:jc w:val="both"/>
        <w:rPr>
          <w:rFonts w:ascii="Times New Roman" w:cs="Times New Roman" w:eastAsia="仿宋_GB2312" w:hAnsi="Times New Roman"/>
          <w:sz w:val="32"/>
          <w:szCs w:val="32"/>
        </w:rPr>
      </w:pPr>
      <w:r>
        <w:rPr>
          <w:rFonts w:ascii="Times New Roman" w:cs="Times New Roman" w:eastAsia="仿宋_GB2312" w:hAnsi="Times New Roman"/>
          <w:sz w:val="32"/>
          <w:szCs w:val="32"/>
        </w:rPr>
        <w:t>2024</w:t>
      </w:r>
      <w:r>
        <w:rPr>
          <w:rFonts w:ascii="Times New Roman" w:cs="Times New Roman" w:eastAsia="仿宋_GB2312" w:hAnsi="Times New Roman"/>
          <w:sz w:val="32"/>
          <w:szCs w:val="32"/>
        </w:rPr>
        <w:t>年度财政拨款支出年初预算数为</w:t>
      </w:r>
      <w:r>
        <w:rPr>
          <w:rFonts w:ascii="Times New Roman" w:cs="Times New Roman" w:eastAsia="仿宋_GB2312" w:hAnsi="Times New Roman"/>
          <w:sz w:val="32"/>
          <w:szCs w:val="32"/>
          <w:lang w:val="en-US"/>
        </w:rPr>
        <w:t>40.4</w:t>
      </w:r>
      <w:r>
        <w:rPr>
          <w:rFonts w:ascii="Times New Roman" w:cs="Times New Roman" w:eastAsia="仿宋_GB2312" w:hAnsi="Times New Roman"/>
          <w:sz w:val="32"/>
          <w:szCs w:val="32"/>
        </w:rPr>
        <w:t>万元，支出决算数为</w:t>
      </w:r>
      <w:r>
        <w:rPr>
          <w:rFonts w:ascii="Times New Roman" w:cs="Times New Roman" w:eastAsia="仿宋_GB2312" w:hAnsi="Times New Roman"/>
          <w:sz w:val="32"/>
          <w:szCs w:val="32"/>
          <w:lang w:val="en-US"/>
        </w:rPr>
        <w:t>40.4</w:t>
      </w:r>
      <w:r>
        <w:rPr>
          <w:rFonts w:ascii="Times New Roman" w:cs="Times New Roman" w:eastAsia="仿宋_GB2312" w:hAnsi="Times New Roman"/>
          <w:sz w:val="32"/>
          <w:szCs w:val="32"/>
        </w:rPr>
        <w:t>万元，完成年初预</w:t>
      </w:r>
      <w:r>
        <w:rPr>
          <w:rFonts w:ascii="Times New Roman" w:cs="Times New Roman" w:eastAsia="仿宋_GB2312" w:hAnsi="Times New Roman"/>
          <w:sz w:val="32"/>
          <w:szCs w:val="32"/>
        </w:rPr>
        <w:t>算的</w:t>
      </w:r>
      <w:r>
        <w:rPr>
          <w:rFonts w:ascii="Times New Roman" w:cs="Times New Roman" w:eastAsia="仿宋_GB2312" w:hAnsi="Times New Roman"/>
          <w:sz w:val="32"/>
          <w:szCs w:val="32"/>
          <w:lang w:val="en-US"/>
        </w:rPr>
        <w:t>100</w:t>
      </w:r>
      <w:r>
        <w:rPr>
          <w:rFonts w:ascii="Times New Roman" w:cs="Times New Roman" w:eastAsia="仿宋_GB2312" w:hAnsi="Times New Roman"/>
          <w:sz w:val="32"/>
          <w:szCs w:val="32"/>
        </w:rPr>
        <w:t>%</w:t>
      </w:r>
      <w:r>
        <w:rPr>
          <w:rFonts w:ascii="Times New Roman" w:cs="Times New Roman" w:eastAsia="仿宋_GB2312" w:hAnsi="Times New Roman"/>
          <w:sz w:val="32"/>
          <w:szCs w:val="32"/>
        </w:rPr>
        <w:t>，其中：</w:t>
      </w:r>
    </w:p>
    <w:p w14:paraId="B358EB95">
      <w:pPr>
        <w:pStyle w:val="style4099"/>
        <w:overflowPunct w:val="false"/>
        <w:autoSpaceDE/>
        <w:autoSpaceDN/>
        <w:spacing w:lineRule="exact" w:line="600"/>
        <w:ind w:firstLine="640" w:firstLineChars="200"/>
        <w:jc w:val="both"/>
        <w:rPr>
          <w:rFonts w:ascii="Times New Roman" w:cs="Times New Roman" w:eastAsia="仿宋_GB2312" w:hAnsi="Times New Roman"/>
          <w:sz w:val="32"/>
          <w:szCs w:val="32"/>
        </w:rPr>
      </w:pPr>
      <w:r>
        <w:rPr>
          <w:rFonts w:ascii="Times New Roman" w:cs="Times New Roman" w:eastAsia="仿宋_GB2312" w:hAnsi="Times New Roman"/>
          <w:sz w:val="32"/>
          <w:szCs w:val="32"/>
        </w:rPr>
        <w:t>1</w:t>
      </w:r>
      <w:r>
        <w:rPr>
          <w:rFonts w:ascii="Times New Roman" w:cs="Times New Roman" w:eastAsia="仿宋_GB2312" w:hAnsi="Times New Roman"/>
          <w:sz w:val="32"/>
          <w:szCs w:val="32"/>
        </w:rPr>
        <w:t>、</w:t>
      </w:r>
      <w:r>
        <w:rPr>
          <w:rFonts w:ascii="Times New Roman" w:cs="Times New Roman" w:eastAsia="仿宋_GB2312" w:hAnsi="Times New Roman"/>
          <w:sz w:val="32"/>
          <w:szCs w:val="32"/>
          <w:lang w:val="en-US"/>
        </w:rPr>
        <w:t>教育支出</w:t>
      </w:r>
      <w:r>
        <w:rPr>
          <w:rFonts w:ascii="Times New Roman" w:cs="Times New Roman" w:eastAsia="仿宋_GB2312" w:hAnsi="Times New Roman"/>
          <w:sz w:val="32"/>
          <w:szCs w:val="32"/>
        </w:rPr>
        <w:t>（类）</w:t>
      </w:r>
      <w:r>
        <w:rPr>
          <w:rFonts w:ascii="Times New Roman" w:cs="Times New Roman" w:eastAsia="仿宋_GB2312" w:hAnsi="Times New Roman"/>
          <w:sz w:val="32"/>
          <w:szCs w:val="32"/>
          <w:lang w:val="en-US"/>
        </w:rPr>
        <w:t>普通教育</w:t>
      </w:r>
      <w:r>
        <w:rPr>
          <w:rFonts w:ascii="Times New Roman" w:cs="Times New Roman" w:eastAsia="仿宋_GB2312" w:hAnsi="Times New Roman"/>
          <w:sz w:val="32"/>
          <w:szCs w:val="32"/>
        </w:rPr>
        <w:t>（款）</w:t>
      </w:r>
      <w:r>
        <w:rPr>
          <w:rFonts w:ascii="Times New Roman" w:cs="Times New Roman" w:eastAsia="仿宋_GB2312" w:hAnsi="Times New Roman"/>
          <w:sz w:val="32"/>
          <w:szCs w:val="32"/>
          <w:lang w:val="en-US"/>
        </w:rPr>
        <w:t>学前教育</w:t>
      </w:r>
      <w:r>
        <w:rPr>
          <w:rFonts w:ascii="Times New Roman" w:cs="Times New Roman" w:eastAsia="仿宋_GB2312" w:hAnsi="Times New Roman"/>
          <w:sz w:val="32"/>
          <w:szCs w:val="32"/>
        </w:rPr>
        <w:t>（项）。</w:t>
      </w:r>
    </w:p>
    <w:p w14:paraId="7AAF9D23">
      <w:pPr>
        <w:pStyle w:val="style4099"/>
        <w:overflowPunct w:val="false"/>
        <w:autoSpaceDE/>
        <w:autoSpaceDN/>
        <w:spacing w:lineRule="exact" w:line="600"/>
        <w:ind w:firstLine="640" w:firstLineChars="200"/>
        <w:jc w:val="both"/>
        <w:rPr>
          <w:rFonts w:ascii="Times New Roman" w:cs="Times New Roman" w:eastAsia="仿宋_GB2312" w:hAnsi="Times New Roman"/>
          <w:sz w:val="32"/>
          <w:szCs w:val="32"/>
        </w:rPr>
      </w:pPr>
      <w:r>
        <w:rPr>
          <w:rFonts w:ascii="Times New Roman" w:cs="Times New Roman" w:eastAsia="仿宋_GB2312" w:hAnsi="Times New Roman"/>
          <w:sz w:val="32"/>
          <w:szCs w:val="32"/>
        </w:rPr>
        <w:t>年初预算为</w:t>
      </w:r>
      <w:r>
        <w:rPr>
          <w:rFonts w:ascii="Times New Roman" w:cs="Times New Roman" w:eastAsia="仿宋_GB2312" w:hAnsi="Times New Roman"/>
          <w:sz w:val="32"/>
          <w:szCs w:val="32"/>
          <w:lang w:val="en-US"/>
        </w:rPr>
        <w:t>40.4</w:t>
      </w:r>
      <w:r>
        <w:rPr>
          <w:rFonts w:ascii="Times New Roman" w:cs="Times New Roman" w:eastAsia="仿宋_GB2312" w:hAnsi="Times New Roman"/>
          <w:sz w:val="32"/>
          <w:szCs w:val="32"/>
        </w:rPr>
        <w:t>万元，支出决算为</w:t>
      </w:r>
      <w:r>
        <w:rPr>
          <w:rFonts w:ascii="Times New Roman" w:cs="Times New Roman" w:eastAsia="仿宋_GB2312" w:hAnsi="Times New Roman"/>
          <w:sz w:val="32"/>
          <w:szCs w:val="32"/>
          <w:lang w:val="en-US"/>
        </w:rPr>
        <w:t>40.4</w:t>
      </w:r>
      <w:r>
        <w:rPr>
          <w:rFonts w:ascii="Times New Roman" w:cs="Times New Roman" w:eastAsia="仿宋_GB2312" w:hAnsi="Times New Roman"/>
          <w:sz w:val="32"/>
          <w:szCs w:val="32"/>
        </w:rPr>
        <w:t>万元，完成年初预算的</w:t>
      </w:r>
      <w:r>
        <w:rPr>
          <w:rFonts w:ascii="Times New Roman" w:cs="Times New Roman" w:eastAsia="仿宋_GB2312" w:hAnsi="Times New Roman"/>
          <w:sz w:val="32"/>
          <w:szCs w:val="32"/>
          <w:lang w:val="en-US"/>
        </w:rPr>
        <w:t>100</w:t>
      </w:r>
      <w:r>
        <w:rPr>
          <w:rFonts w:ascii="Times New Roman" w:cs="Times New Roman" w:eastAsia="仿宋_GB2312" w:hAnsi="Times New Roman"/>
          <w:sz w:val="32"/>
          <w:szCs w:val="32"/>
        </w:rPr>
        <w:t>%</w:t>
      </w:r>
      <w:r>
        <w:rPr>
          <w:rFonts w:ascii="Times New Roman" w:cs="Times New Roman" w:eastAsia="仿宋_GB2312" w:hAnsi="Times New Roman"/>
          <w:sz w:val="32"/>
          <w:szCs w:val="32"/>
        </w:rPr>
        <w:t>，决算数</w:t>
      </w:r>
      <w:r>
        <w:rPr>
          <w:rFonts w:ascii="Times New Roman" w:cs="Times New Roman" w:eastAsia="仿宋_GB2312" w:hAnsi="Times New Roman"/>
          <w:sz w:val="32"/>
          <w:szCs w:val="32"/>
          <w:lang w:val="en-US"/>
        </w:rPr>
        <w:t>持平于</w:t>
      </w:r>
      <w:r>
        <w:rPr>
          <w:rFonts w:ascii="Times New Roman" w:cs="Times New Roman" w:eastAsia="仿宋_GB2312" w:hAnsi="Times New Roman"/>
          <w:sz w:val="32"/>
          <w:szCs w:val="32"/>
        </w:rPr>
        <w:t>年初预算数的主要原因是：</w:t>
      </w:r>
      <w:r>
        <w:rPr>
          <w:rFonts w:ascii="Times New Roman" w:cs="Times New Roman" w:eastAsia="仿宋_GB2312" w:hAnsi="Times New Roman"/>
          <w:sz w:val="32"/>
          <w:szCs w:val="32"/>
          <w:lang w:val="en-US"/>
        </w:rPr>
        <w:t>严格控制经费开支。</w:t>
      </w:r>
    </w:p>
    <w:p w14:paraId="CC6FF118">
      <w:pPr>
        <w:pStyle w:val="style4099"/>
        <w:overflowPunct w:val="false"/>
        <w:autoSpaceDE/>
        <w:autoSpaceDN/>
        <w:spacing w:lineRule="exact" w:line="600"/>
        <w:ind w:firstLine="640" w:firstLineChars="200"/>
        <w:jc w:val="both"/>
        <w:rPr>
          <w:rFonts w:ascii="Times New Roman" w:cs="Times New Roman" w:hAnsi="Times New Roman"/>
          <w:bCs/>
          <w:sz w:val="32"/>
          <w:szCs w:val="32"/>
        </w:rPr>
      </w:pPr>
      <w:r>
        <w:rPr>
          <w:rFonts w:ascii="Times New Roman" w:cs="Times New Roman" w:hAnsi="Times New Roman"/>
          <w:bCs/>
          <w:sz w:val="32"/>
          <w:szCs w:val="32"/>
        </w:rPr>
        <w:t>六、一般公共预算财政拨款基本支出决算情况说明</w:t>
      </w:r>
    </w:p>
    <w:p w14:paraId="F97D4DA8">
      <w:pPr>
        <w:pStyle w:val="style4099"/>
        <w:overflowPunct w:val="false"/>
        <w:autoSpaceDE/>
        <w:autoSpaceDN/>
        <w:spacing w:lineRule="exact" w:line="600"/>
        <w:ind w:firstLine="640" w:firstLineChars="200"/>
        <w:jc w:val="both"/>
        <w:rPr>
          <w:rFonts w:ascii="Times New Roman" w:cs="Times New Roman" w:eastAsia="仿宋_GB2312" w:hAnsi="Times New Roman"/>
          <w:sz w:val="32"/>
          <w:szCs w:val="32"/>
        </w:rPr>
      </w:pPr>
      <w:r>
        <w:rPr>
          <w:rFonts w:ascii="Times New Roman" w:cs="Times New Roman" w:eastAsia="仿宋_GB2312" w:hAnsi="Times New Roman"/>
          <w:sz w:val="32"/>
          <w:szCs w:val="32"/>
        </w:rPr>
        <w:t>2024</w:t>
      </w:r>
      <w:r>
        <w:rPr>
          <w:rFonts w:ascii="Times New Roman" w:cs="Times New Roman" w:eastAsia="仿宋_GB2312" w:hAnsi="Times New Roman"/>
          <w:sz w:val="32"/>
          <w:szCs w:val="32"/>
        </w:rPr>
        <w:t>年度一般公共预算财政拨款基本支出</w:t>
      </w:r>
      <w:r>
        <w:rPr>
          <w:rFonts w:ascii="Times New Roman" w:cs="Times New Roman" w:eastAsia="仿宋_GB2312" w:hAnsi="Times New Roman"/>
          <w:sz w:val="32"/>
          <w:szCs w:val="32"/>
          <w:lang w:val="en-US"/>
        </w:rPr>
        <w:t>40.4</w:t>
      </w:r>
      <w:r>
        <w:rPr>
          <w:rFonts w:ascii="Times New Roman" w:cs="Times New Roman" w:eastAsia="仿宋_GB2312" w:hAnsi="Times New Roman"/>
          <w:sz w:val="32"/>
          <w:szCs w:val="32"/>
        </w:rPr>
        <w:t>万元</w:t>
      </w:r>
      <w:r>
        <w:rPr>
          <w:rFonts w:ascii="Times New Roman" w:cs="Times New Roman" w:eastAsia="仿宋_GB2312" w:hAnsi="Times New Roman"/>
          <w:sz w:val="32"/>
          <w:szCs w:val="32"/>
        </w:rPr>
        <w:t>，其中：</w:t>
      </w:r>
    </w:p>
    <w:p w14:paraId="01D68EC6">
      <w:pPr>
        <w:pStyle w:val="style4099"/>
        <w:overflowPunct w:val="false"/>
        <w:autoSpaceDE/>
        <w:autoSpaceDN/>
        <w:spacing w:lineRule="exact" w:line="600"/>
        <w:ind w:firstLine="643" w:firstLineChars="200"/>
        <w:jc w:val="both"/>
        <w:rPr>
          <w:rFonts w:ascii="Times New Roman" w:cs="Times New Roman" w:eastAsia="仿宋_GB2312" w:hAnsi="Times New Roman"/>
          <w:sz w:val="32"/>
          <w:szCs w:val="32"/>
        </w:rPr>
      </w:pPr>
      <w:r>
        <w:rPr>
          <w:rFonts w:ascii="Times New Roman" w:cs="Times New Roman" w:eastAsia="仿宋_GB2312" w:hAnsi="Times New Roman"/>
          <w:b/>
          <w:bCs/>
          <w:sz w:val="32"/>
          <w:szCs w:val="32"/>
        </w:rPr>
        <w:t>人员经费</w:t>
      </w:r>
      <w:r>
        <w:rPr>
          <w:rFonts w:ascii="Times New Roman" w:cs="Times New Roman" w:eastAsia="仿宋_GB2312" w:hAnsi="Times New Roman"/>
          <w:sz w:val="32"/>
          <w:szCs w:val="32"/>
          <w:lang w:val="en-US"/>
        </w:rPr>
        <w:t>22.42</w:t>
      </w:r>
      <w:r>
        <w:rPr>
          <w:rFonts w:ascii="Times New Roman" w:cs="Times New Roman" w:eastAsia="仿宋_GB2312" w:hAnsi="Times New Roman"/>
          <w:sz w:val="32"/>
          <w:szCs w:val="32"/>
        </w:rPr>
        <w:t>万元，</w:t>
      </w:r>
      <w:r>
        <w:rPr>
          <w:rFonts w:ascii="Times New Roman" w:cs="Times New Roman" w:eastAsia="仿宋_GB2312" w:hAnsi="Times New Roman"/>
          <w:sz w:val="32"/>
          <w:szCs w:val="32"/>
        </w:rPr>
        <w:t>占基本</w:t>
      </w:r>
      <w:r>
        <w:rPr>
          <w:rFonts w:ascii="Times New Roman" w:cs="Times New Roman" w:eastAsia="仿宋_GB2312" w:hAnsi="Times New Roman"/>
          <w:sz w:val="32"/>
          <w:szCs w:val="32"/>
        </w:rPr>
        <w:t>支出的</w:t>
      </w:r>
      <w:r>
        <w:rPr>
          <w:rFonts w:ascii="Times New Roman" w:cs="Times New Roman" w:eastAsia="仿宋_GB2312" w:hAnsi="Times New Roman"/>
          <w:sz w:val="32"/>
          <w:szCs w:val="32"/>
          <w:lang w:val="en-US"/>
        </w:rPr>
        <w:t>55.49</w:t>
      </w:r>
      <w:r>
        <w:rPr>
          <w:rFonts w:ascii="Times New Roman" w:cs="Times New Roman" w:eastAsia="仿宋_GB2312" w:hAnsi="Times New Roman"/>
          <w:sz w:val="32"/>
          <w:szCs w:val="32"/>
        </w:rPr>
        <w:t>%,</w:t>
      </w:r>
      <w:r>
        <w:rPr>
          <w:rFonts w:ascii="Times New Roman" w:cs="Times New Roman" w:eastAsia="仿宋_GB2312" w:hAnsi="Times New Roman"/>
          <w:sz w:val="32"/>
          <w:szCs w:val="32"/>
        </w:rPr>
        <w:t>主要包括基本工资、津贴补贴、</w:t>
      </w:r>
      <w:r>
        <w:rPr>
          <w:rFonts w:ascii="Times New Roman" w:cs="Times New Roman" w:eastAsia="仿宋_GB2312" w:hAnsi="Times New Roman"/>
          <w:sz w:val="32"/>
          <w:szCs w:val="32"/>
          <w:lang w:val="en-US"/>
        </w:rPr>
        <w:t>绩效工资</w:t>
      </w:r>
      <w:r>
        <w:rPr>
          <w:rFonts w:ascii="Times New Roman" w:cs="Times New Roman" w:eastAsia="仿宋_GB2312" w:hAnsi="Times New Roman"/>
          <w:sz w:val="32"/>
          <w:szCs w:val="32"/>
        </w:rPr>
        <w:t>、伙食补助费。</w:t>
      </w:r>
    </w:p>
    <w:p w14:paraId="FCBAE1A1">
      <w:pPr>
        <w:pStyle w:val="style4099"/>
        <w:overflowPunct w:val="false"/>
        <w:autoSpaceDE/>
        <w:autoSpaceDN/>
        <w:spacing w:lineRule="exact" w:line="600"/>
        <w:ind w:firstLine="643" w:firstLineChars="200"/>
        <w:jc w:val="both"/>
        <w:rPr>
          <w:rFonts w:ascii="Times New Roman" w:cs="Times New Roman" w:eastAsia="仿宋_GB2312" w:hAnsi="Times New Roman"/>
          <w:b/>
          <w:sz w:val="32"/>
          <w:szCs w:val="32"/>
        </w:rPr>
      </w:pPr>
      <w:r>
        <w:rPr>
          <w:rFonts w:ascii="Times New Roman" w:cs="Times New Roman" w:eastAsia="仿宋_GB2312" w:hAnsi="Times New Roman"/>
          <w:b/>
          <w:bCs/>
          <w:sz w:val="32"/>
          <w:szCs w:val="32"/>
        </w:rPr>
        <w:t>公用经费</w:t>
      </w:r>
      <w:r>
        <w:rPr>
          <w:rFonts w:ascii="Times New Roman" w:cs="Times New Roman" w:eastAsia="仿宋_GB2312" w:hAnsi="Times New Roman"/>
          <w:sz w:val="32"/>
          <w:szCs w:val="32"/>
          <w:lang w:val="en-US"/>
        </w:rPr>
        <w:t>6.84</w:t>
      </w:r>
      <w:r>
        <w:rPr>
          <w:rFonts w:ascii="Times New Roman" w:cs="Times New Roman" w:eastAsia="仿宋_GB2312" w:hAnsi="Times New Roman"/>
          <w:sz w:val="32"/>
          <w:szCs w:val="32"/>
        </w:rPr>
        <w:t>万元，</w:t>
      </w:r>
      <w:r>
        <w:rPr>
          <w:rFonts w:ascii="Times New Roman" w:cs="Times New Roman" w:eastAsia="仿宋_GB2312" w:hAnsi="Times New Roman"/>
          <w:sz w:val="32"/>
          <w:szCs w:val="32"/>
        </w:rPr>
        <w:t>占基本</w:t>
      </w:r>
      <w:r>
        <w:rPr>
          <w:rFonts w:ascii="Times New Roman" w:cs="Times New Roman" w:eastAsia="仿宋_GB2312" w:hAnsi="Times New Roman"/>
          <w:sz w:val="32"/>
          <w:szCs w:val="32"/>
        </w:rPr>
        <w:t>支出的</w:t>
      </w:r>
      <w:r>
        <w:rPr>
          <w:rFonts w:ascii="Times New Roman" w:cs="Times New Roman" w:eastAsia="仿宋_GB2312" w:hAnsi="Times New Roman"/>
          <w:sz w:val="32"/>
          <w:szCs w:val="32"/>
          <w:lang w:val="en-US"/>
        </w:rPr>
        <w:t>19.93</w:t>
      </w:r>
      <w:r>
        <w:rPr>
          <w:rFonts w:ascii="Times New Roman" w:cs="Times New Roman" w:eastAsia="仿宋_GB2312" w:hAnsi="Times New Roman"/>
          <w:sz w:val="32"/>
          <w:szCs w:val="32"/>
        </w:rPr>
        <w:t>%</w:t>
      </w:r>
      <w:r>
        <w:rPr>
          <w:rFonts w:ascii="Times New Roman" w:cs="Times New Roman" w:eastAsia="仿宋_GB2312" w:hAnsi="Times New Roman"/>
          <w:sz w:val="32"/>
          <w:szCs w:val="32"/>
        </w:rPr>
        <w:t>，主要包括办公费、印刷费、</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bidi="ar-SA" w:eastAsia="zh-CN"/>
        </w:rPr>
        <w:t>水</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bidi="ar-SA" w:eastAsia="zh-CN"/>
        </w:rPr>
        <w:t>费、</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bidi="ar-SA" w:eastAsia="zh-CN"/>
        </w:rPr>
        <w:t>电费、</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bidi="ar-SA" w:eastAsia="zh-CN"/>
        </w:rPr>
        <w:t>邮电费、</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bidi="ar-SA" w:eastAsia="zh-CN"/>
        </w:rPr>
        <w:t>维修费、差旅费、福利费、培训费</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bidi="ar-SA" w:eastAsia="zh-CN"/>
        </w:rPr>
        <w:t>、</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bidi="ar-SA" w:eastAsia="zh-CN"/>
        </w:rPr>
        <w:t>劳务费、工会经费。</w:t>
      </w:r>
    </w:p>
    <w:p w14:paraId="54FE5E1F">
      <w:pPr>
        <w:pStyle w:val="style4099"/>
        <w:overflowPunct w:val="false"/>
        <w:autoSpaceDE/>
        <w:autoSpaceDN/>
        <w:spacing w:lineRule="exact" w:line="600"/>
        <w:ind w:firstLine="640" w:firstLineChars="200"/>
        <w:jc w:val="both"/>
        <w:rPr>
          <w:rFonts w:ascii="Times New Roman" w:cs="Times New Roman" w:eastAsia="仿宋_GB2312" w:hAnsi="Times New Roman"/>
          <w:b/>
          <w:sz w:val="32"/>
          <w:szCs w:val="32"/>
        </w:rPr>
      </w:pPr>
      <w:r>
        <w:rPr>
          <w:rFonts w:ascii="Times New Roman" w:cs="Times New Roman" w:hAnsi="Times New Roman"/>
          <w:bCs/>
          <w:sz w:val="32"/>
          <w:szCs w:val="32"/>
        </w:rPr>
        <w:t>七、财政拨款</w:t>
      </w:r>
      <w:r>
        <w:rPr>
          <w:rFonts w:ascii="Times New Roman" w:cs="Times New Roman" w:hAnsi="Times New Roman"/>
          <w:bCs/>
          <w:sz w:val="32"/>
          <w:szCs w:val="32"/>
        </w:rPr>
        <w:t>“</w:t>
      </w:r>
      <w:r>
        <w:rPr>
          <w:rFonts w:ascii="Times New Roman" w:cs="Times New Roman" w:hAnsi="Times New Roman"/>
          <w:bCs/>
          <w:sz w:val="32"/>
          <w:szCs w:val="32"/>
        </w:rPr>
        <w:t>三公</w:t>
      </w:r>
      <w:r>
        <w:rPr>
          <w:rFonts w:ascii="Times New Roman" w:cs="Times New Roman" w:hAnsi="Times New Roman"/>
          <w:bCs/>
          <w:sz w:val="32"/>
          <w:szCs w:val="32"/>
        </w:rPr>
        <w:t>”</w:t>
      </w:r>
      <w:r>
        <w:rPr>
          <w:rFonts w:ascii="Times New Roman" w:cs="Times New Roman" w:hAnsi="Times New Roman"/>
          <w:bCs/>
          <w:sz w:val="32"/>
          <w:szCs w:val="32"/>
        </w:rPr>
        <w:t>经费支出决算情况说明</w:t>
      </w:r>
    </w:p>
    <w:p w14:paraId="048B8D19">
      <w:pPr>
        <w:pStyle w:val="style4099"/>
        <w:overflowPunct w:val="false"/>
        <w:autoSpaceDE/>
        <w:autoSpaceDN/>
        <w:spacing w:lineRule="exact" w:line="600"/>
        <w:ind w:firstLine="643" w:firstLineChars="200"/>
        <w:jc w:val="both"/>
        <w:rPr>
          <w:rFonts w:ascii="Times New Roman" w:cs="Times New Roman" w:eastAsia="楷体_GB2312" w:hAnsi="Times New Roman"/>
          <w:b/>
          <w:sz w:val="32"/>
          <w:szCs w:val="32"/>
        </w:rPr>
      </w:pPr>
      <w:r>
        <w:rPr>
          <w:rFonts w:ascii="Times New Roman" w:cs="Times New Roman" w:eastAsia="楷体_GB2312" w:hAnsi="Times New Roman"/>
          <w:b/>
          <w:sz w:val="32"/>
          <w:szCs w:val="32"/>
        </w:rPr>
        <w:t>（一）</w:t>
      </w:r>
      <w:r>
        <w:rPr>
          <w:rFonts w:ascii="Times New Roman" w:cs="Times New Roman" w:eastAsia="楷体_GB2312" w:hAnsi="Times New Roman"/>
          <w:b/>
          <w:sz w:val="32"/>
          <w:szCs w:val="32"/>
        </w:rPr>
        <w:t>“</w:t>
      </w:r>
      <w:r>
        <w:rPr>
          <w:rFonts w:ascii="Times New Roman" w:cs="Times New Roman" w:eastAsia="楷体_GB2312" w:hAnsi="Times New Roman"/>
          <w:b/>
          <w:sz w:val="32"/>
          <w:szCs w:val="32"/>
        </w:rPr>
        <w:t>三公</w:t>
      </w:r>
      <w:r>
        <w:rPr>
          <w:rFonts w:ascii="Times New Roman" w:cs="Times New Roman" w:eastAsia="楷体_GB2312" w:hAnsi="Times New Roman"/>
          <w:b/>
          <w:sz w:val="32"/>
          <w:szCs w:val="32"/>
        </w:rPr>
        <w:t>”</w:t>
      </w:r>
      <w:r>
        <w:rPr>
          <w:rFonts w:ascii="Times New Roman" w:cs="Times New Roman" w:eastAsia="楷体_GB2312" w:hAnsi="Times New Roman"/>
          <w:b/>
          <w:sz w:val="32"/>
          <w:szCs w:val="32"/>
        </w:rPr>
        <w:t>经费财政拨款支出决算总体情况说明</w:t>
      </w:r>
    </w:p>
    <w:p w14:paraId="BA68ABB2">
      <w:pPr>
        <w:pStyle w:val="style4099"/>
        <w:overflowPunct w:val="false"/>
        <w:autoSpaceDE/>
        <w:autoSpaceDN/>
        <w:spacing w:lineRule="exact" w:line="600"/>
        <w:ind w:firstLine="640" w:firstLineChars="200"/>
        <w:jc w:val="both"/>
        <w:rPr>
          <w:rFonts w:ascii="Times New Roman" w:cs="Times New Roman" w:eastAsia="仿宋_GB2312" w:hAnsi="Times New Roman"/>
          <w:sz w:val="32"/>
          <w:szCs w:val="32"/>
          <w:highlight w:val="yellow"/>
        </w:rPr>
      </w:pPr>
      <w:r>
        <w:rPr>
          <w:rFonts w:ascii="Times New Roman" w:cs="Times New Roman" w:eastAsia="仿宋_GB2312" w:hAnsi="Times New Roman"/>
          <w:sz w:val="32"/>
          <w:szCs w:val="32"/>
        </w:rPr>
        <w:t>2024</w:t>
      </w:r>
      <w:r>
        <w:rPr>
          <w:rFonts w:ascii="Times New Roman" w:cs="Times New Roman" w:eastAsia="仿宋_GB2312" w:hAnsi="Times New Roman"/>
          <w:sz w:val="32"/>
          <w:szCs w:val="32"/>
        </w:rPr>
        <w:t>年度</w:t>
      </w:r>
      <w:r>
        <w:rPr>
          <w:rFonts w:ascii="Times New Roman" w:cs="Times New Roman" w:eastAsia="仿宋_GB2312" w:hAnsi="Times New Roman"/>
          <w:sz w:val="32"/>
          <w:szCs w:val="32"/>
        </w:rPr>
        <w:t>“</w:t>
      </w:r>
      <w:r>
        <w:rPr>
          <w:rFonts w:ascii="Times New Roman" w:cs="Times New Roman" w:eastAsia="仿宋_GB2312" w:hAnsi="Times New Roman"/>
          <w:sz w:val="32"/>
          <w:szCs w:val="32"/>
        </w:rPr>
        <w:t>三公</w:t>
      </w:r>
      <w:r>
        <w:rPr>
          <w:rFonts w:ascii="Times New Roman" w:cs="Times New Roman" w:eastAsia="仿宋_GB2312" w:hAnsi="Times New Roman"/>
          <w:sz w:val="32"/>
          <w:szCs w:val="32"/>
        </w:rPr>
        <w:t>”</w:t>
      </w:r>
      <w:r>
        <w:rPr>
          <w:rFonts w:ascii="Times New Roman" w:cs="Times New Roman" w:eastAsia="仿宋_GB2312" w:hAnsi="Times New Roman"/>
          <w:sz w:val="32"/>
          <w:szCs w:val="32"/>
        </w:rPr>
        <w:t>经费财政拨款支出预算为</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万元，支出决算为</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万元，完成预算的</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w:t>
      </w:r>
      <w:r>
        <w:rPr>
          <w:rFonts w:ascii="Times New Roman" w:cs="Times New Roman" w:eastAsia="仿宋_GB2312" w:hAnsi="Times New Roman"/>
          <w:sz w:val="32"/>
          <w:szCs w:val="32"/>
        </w:rPr>
        <w:t>；与上年相比</w:t>
      </w:r>
      <w:r>
        <w:rPr>
          <w:rFonts w:ascii="Times New Roman" w:cs="Times New Roman" w:eastAsia="仿宋_GB2312" w:hAnsi="Times New Roman"/>
          <w:sz w:val="32"/>
          <w:szCs w:val="32"/>
          <w:lang w:val="en-US"/>
        </w:rPr>
        <w:t>持平</w:t>
      </w:r>
      <w:r>
        <w:rPr>
          <w:rFonts w:ascii="Times New Roman" w:cs="Times New Roman" w:eastAsia="仿宋_GB2312" w:hAnsi="Times New Roman"/>
          <w:sz w:val="32"/>
          <w:szCs w:val="32"/>
        </w:rPr>
        <w:t>。决算数小于预算数的主要原因是</w:t>
      </w:r>
      <w:r>
        <w:rPr>
          <w:rFonts w:ascii="Times New Roman" w:cs="Times New Roman" w:eastAsia="仿宋_GB2312" w:hAnsi="Times New Roman"/>
          <w:sz w:val="32"/>
          <w:szCs w:val="32"/>
          <w:lang w:val="en-US"/>
        </w:rPr>
        <w:t>无“三公”经费支出。</w:t>
      </w:r>
    </w:p>
    <w:p w14:paraId="EA769965">
      <w:pPr>
        <w:pStyle w:val="style4099"/>
        <w:overflowPunct w:val="false"/>
        <w:autoSpaceDE/>
        <w:autoSpaceDN/>
        <w:spacing w:lineRule="exact" w:line="600"/>
        <w:ind w:firstLine="643" w:firstLineChars="200"/>
        <w:jc w:val="both"/>
        <w:rPr>
          <w:rFonts w:ascii="Times New Roman" w:cs="Times New Roman" w:eastAsia="楷体_GB2312" w:hAnsi="Times New Roman"/>
          <w:b/>
          <w:sz w:val="32"/>
          <w:szCs w:val="32"/>
        </w:rPr>
      </w:pPr>
      <w:r>
        <w:rPr>
          <w:rFonts w:ascii="Times New Roman" w:cs="Times New Roman" w:eastAsia="楷体_GB2312" w:hAnsi="Times New Roman"/>
          <w:b/>
          <w:sz w:val="32"/>
          <w:szCs w:val="32"/>
        </w:rPr>
        <w:t>（二）</w:t>
      </w:r>
      <w:r>
        <w:rPr>
          <w:rFonts w:ascii="Times New Roman" w:cs="Times New Roman" w:eastAsia="楷体_GB2312" w:hAnsi="Times New Roman"/>
          <w:b/>
          <w:sz w:val="32"/>
          <w:szCs w:val="32"/>
        </w:rPr>
        <w:t>“</w:t>
      </w:r>
      <w:r>
        <w:rPr>
          <w:rFonts w:ascii="Times New Roman" w:cs="Times New Roman" w:eastAsia="楷体_GB2312" w:hAnsi="Times New Roman"/>
          <w:b/>
          <w:sz w:val="32"/>
          <w:szCs w:val="32"/>
        </w:rPr>
        <w:t>三公</w:t>
      </w:r>
      <w:r>
        <w:rPr>
          <w:rFonts w:ascii="Times New Roman" w:cs="Times New Roman" w:eastAsia="楷体_GB2312" w:hAnsi="Times New Roman"/>
          <w:b/>
          <w:sz w:val="32"/>
          <w:szCs w:val="32"/>
        </w:rPr>
        <w:t>”</w:t>
      </w:r>
      <w:r>
        <w:rPr>
          <w:rFonts w:ascii="Times New Roman" w:cs="Times New Roman" w:eastAsia="楷体_GB2312" w:hAnsi="Times New Roman"/>
          <w:b/>
          <w:sz w:val="32"/>
          <w:szCs w:val="32"/>
        </w:rPr>
        <w:t>经费财政拨款支出决算具体情况说明</w:t>
      </w:r>
    </w:p>
    <w:p w14:paraId="438D653E">
      <w:pPr>
        <w:pStyle w:val="style4099"/>
        <w:overflowPunct w:val="false"/>
        <w:autoSpaceDE/>
        <w:autoSpaceDN/>
        <w:spacing w:lineRule="exact" w:line="600"/>
        <w:ind w:firstLine="640" w:firstLineChars="200"/>
        <w:jc w:val="both"/>
        <w:rPr>
          <w:rFonts w:ascii="Times New Roman" w:cs="Times New Roman" w:eastAsia="楷体" w:hAnsi="Times New Roman"/>
          <w:b/>
          <w:bCs/>
          <w:i/>
          <w:color w:val="auto"/>
          <w:sz w:val="32"/>
          <w:szCs w:val="32"/>
        </w:rPr>
      </w:pPr>
      <w:r>
        <w:rPr>
          <w:rFonts w:ascii="Times New Roman" w:cs="Times New Roman" w:eastAsia="仿宋_GB2312" w:hAnsi="Times New Roman"/>
          <w:sz w:val="32"/>
          <w:szCs w:val="32"/>
        </w:rPr>
        <w:t>1.</w:t>
      </w:r>
      <w:r>
        <w:rPr>
          <w:rFonts w:ascii="Times New Roman" w:cs="Times New Roman" w:eastAsia="仿宋_GB2312" w:hAnsi="Times New Roman"/>
          <w:sz w:val="32"/>
          <w:szCs w:val="32"/>
        </w:rPr>
        <w:t>因公出国（境）费支出预算为</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万元，支出决算为</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万元，完成预算的</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w:t>
      </w:r>
      <w:r>
        <w:rPr>
          <w:rFonts w:ascii="Times New Roman" w:cs="Times New Roman" w:eastAsia="仿宋_GB2312" w:hAnsi="Times New Roman"/>
          <w:sz w:val="32"/>
          <w:szCs w:val="32"/>
        </w:rPr>
        <w:t>；决算数</w:t>
      </w:r>
      <w:r>
        <w:rPr>
          <w:rFonts w:ascii="Times New Roman" w:cs="Times New Roman" w:eastAsia="仿宋_GB2312" w:hAnsi="Times New Roman"/>
          <w:sz w:val="32"/>
          <w:szCs w:val="32"/>
          <w:lang w:val="en-US"/>
        </w:rPr>
        <w:t>小于</w:t>
      </w:r>
      <w:r>
        <w:rPr>
          <w:rFonts w:ascii="Times New Roman" w:cs="Times New Roman" w:eastAsia="仿宋_GB2312" w:hAnsi="Times New Roman"/>
          <w:sz w:val="32"/>
          <w:szCs w:val="32"/>
        </w:rPr>
        <w:t>预算数的主要原因</w:t>
      </w:r>
      <w:r>
        <w:rPr>
          <w:rFonts w:ascii="Times New Roman" w:cs="Times New Roman" w:eastAsia="仿宋_GB2312" w:hAnsi="Times New Roman"/>
          <w:sz w:val="32"/>
          <w:szCs w:val="32"/>
          <w:lang w:val="en-US"/>
        </w:rPr>
        <w:t>是无因公出国（境）费支出。</w:t>
      </w:r>
    </w:p>
    <w:p w14:paraId="E3C7E68F">
      <w:pPr>
        <w:pStyle w:val="style4099"/>
        <w:overflowPunct w:val="false"/>
        <w:autoSpaceDE/>
        <w:autoSpaceDN/>
        <w:spacing w:lineRule="exact" w:line="600"/>
        <w:ind w:firstLine="640" w:firstLineChars="200"/>
        <w:jc w:val="both"/>
        <w:rPr>
          <w:rFonts w:ascii="Times New Roman" w:cs="Times New Roman" w:eastAsia="楷体" w:hAnsi="Times New Roman"/>
          <w:b/>
          <w:bCs/>
          <w:i/>
          <w:sz w:val="32"/>
          <w:szCs w:val="32"/>
        </w:rPr>
      </w:pPr>
      <w:r>
        <w:rPr>
          <w:rFonts w:ascii="Times New Roman" w:cs="Times New Roman" w:eastAsia="仿宋_GB2312" w:hAnsi="Times New Roman"/>
          <w:sz w:val="32"/>
          <w:szCs w:val="32"/>
        </w:rPr>
        <w:t>2.</w:t>
      </w:r>
      <w:r>
        <w:rPr>
          <w:rFonts w:ascii="Times New Roman" w:cs="Times New Roman" w:eastAsia="仿宋_GB2312" w:hAnsi="Times New Roman"/>
          <w:sz w:val="32"/>
          <w:szCs w:val="32"/>
        </w:rPr>
        <w:t>公务用车购置费及运行维护费支出预算为</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万元，支出决算为</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万元，完成预算的</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w:t>
      </w:r>
      <w:r>
        <w:rPr>
          <w:rFonts w:ascii="Times New Roman" w:cs="Times New Roman" w:eastAsia="仿宋_GB2312" w:hAnsi="Times New Roman"/>
          <w:sz w:val="32"/>
          <w:szCs w:val="32"/>
        </w:rPr>
        <w:t>；与上年相比万</w:t>
      </w:r>
      <w:r>
        <w:rPr>
          <w:rFonts w:ascii="Times New Roman" w:cs="Times New Roman" w:eastAsia="仿宋_GB2312" w:hAnsi="Times New Roman"/>
          <w:sz w:val="32"/>
          <w:szCs w:val="32"/>
          <w:lang w:val="en-US"/>
        </w:rPr>
        <w:t>持平</w:t>
      </w:r>
      <w:r>
        <w:rPr>
          <w:rFonts w:ascii="Times New Roman" w:cs="Times New Roman" w:eastAsia="仿宋_GB2312" w:hAnsi="Times New Roman"/>
          <w:sz w:val="32"/>
          <w:szCs w:val="32"/>
        </w:rPr>
        <w:t>，</w:t>
      </w:r>
      <w:r>
        <w:rPr>
          <w:rFonts w:ascii="Times New Roman" w:cs="Times New Roman" w:eastAsia="仿宋_GB2312" w:hAnsi="Times New Roman"/>
          <w:sz w:val="32"/>
          <w:szCs w:val="32"/>
          <w:lang w:val="en-US"/>
        </w:rPr>
        <w:t>于</w:t>
      </w:r>
      <w:r>
        <w:rPr>
          <w:rFonts w:ascii="Times New Roman" w:cs="Times New Roman" w:eastAsia="仿宋_GB2312" w:hAnsi="Times New Roman"/>
          <w:sz w:val="32"/>
          <w:szCs w:val="32"/>
        </w:rPr>
        <w:t>上年数</w:t>
      </w:r>
      <w:r>
        <w:rPr>
          <w:rFonts w:ascii="Times New Roman" w:cs="Times New Roman" w:eastAsia="仿宋_GB2312" w:hAnsi="Times New Roman"/>
          <w:sz w:val="32"/>
          <w:szCs w:val="32"/>
          <w:lang w:val="en-US"/>
        </w:rPr>
        <w:t>持平</w:t>
      </w:r>
      <w:r>
        <w:rPr>
          <w:rFonts w:ascii="Times New Roman" w:cs="Times New Roman" w:eastAsia="仿宋_GB2312" w:hAnsi="Times New Roman"/>
          <w:sz w:val="32"/>
          <w:szCs w:val="32"/>
        </w:rPr>
        <w:t>的主要原因是</w:t>
      </w:r>
      <w:r>
        <w:rPr>
          <w:rFonts w:ascii="Times New Roman" w:cs="Times New Roman" w:eastAsia="仿宋_GB2312" w:hAnsi="Times New Roman"/>
          <w:sz w:val="32"/>
          <w:szCs w:val="32"/>
          <w:lang w:val="en-US"/>
        </w:rPr>
        <w:t>无公务用车购置费及维护费支出。</w:t>
      </w:r>
    </w:p>
    <w:p w14:paraId="E84A6135">
      <w:pPr>
        <w:pStyle w:val="style4099"/>
        <w:overflowPunct w:val="false"/>
        <w:autoSpaceDE/>
        <w:autoSpaceDN/>
        <w:spacing w:lineRule="exact" w:line="600"/>
        <w:ind w:firstLine="640" w:firstLineChars="200"/>
        <w:jc w:val="both"/>
        <w:rPr>
          <w:rFonts w:ascii="Times New Roman" w:cs="Times New Roman" w:eastAsia="仿宋_GB2312" w:hAnsi="Times New Roman"/>
          <w:sz w:val="32"/>
          <w:szCs w:val="32"/>
        </w:rPr>
      </w:pPr>
      <w:r>
        <w:rPr>
          <w:rFonts w:ascii="Times New Roman" w:cs="Times New Roman" w:eastAsia="仿宋_GB2312" w:hAnsi="Times New Roman"/>
          <w:sz w:val="32"/>
          <w:szCs w:val="32"/>
        </w:rPr>
        <w:t>3.</w:t>
      </w:r>
      <w:r>
        <w:rPr>
          <w:rFonts w:ascii="Times New Roman" w:cs="Times New Roman" w:eastAsia="仿宋_GB2312" w:hAnsi="Times New Roman"/>
          <w:sz w:val="32"/>
          <w:szCs w:val="32"/>
        </w:rPr>
        <w:t>公务接待费</w:t>
      </w:r>
      <w:r>
        <w:rPr>
          <w:rFonts w:ascii="Times New Roman" w:cs="Times New Roman" w:eastAsia="仿宋_GB2312" w:hAnsi="Times New Roman"/>
          <w:sz w:val="32"/>
          <w:szCs w:val="32"/>
          <w:lang w:val="en-US"/>
        </w:rPr>
        <w:t>无</w:t>
      </w:r>
      <w:r>
        <w:rPr>
          <w:rFonts w:ascii="Times New Roman" w:cs="Times New Roman" w:eastAsia="仿宋_GB2312" w:hAnsi="Times New Roman"/>
          <w:sz w:val="32"/>
          <w:szCs w:val="32"/>
        </w:rPr>
        <w:t>支出预算为</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万元，支出决算为</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万元，完成预算的</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w:t>
      </w:r>
      <w:r>
        <w:rPr>
          <w:rFonts w:ascii="Times New Roman" w:cs="Times New Roman" w:eastAsia="仿宋_GB2312" w:hAnsi="Times New Roman"/>
          <w:sz w:val="32"/>
          <w:szCs w:val="32"/>
        </w:rPr>
        <w:t>；与上年相比</w:t>
      </w:r>
      <w:r>
        <w:rPr>
          <w:rFonts w:ascii="Times New Roman" w:cs="Times New Roman" w:eastAsia="仿宋_GB2312" w:hAnsi="Times New Roman"/>
          <w:sz w:val="32"/>
          <w:szCs w:val="32"/>
          <w:lang w:val="en-US"/>
        </w:rPr>
        <w:t>持平</w:t>
      </w:r>
      <w:r>
        <w:rPr>
          <w:rFonts w:ascii="Times New Roman" w:cs="Times New Roman" w:eastAsia="仿宋_GB2312" w:hAnsi="Times New Roman"/>
          <w:sz w:val="32"/>
          <w:szCs w:val="32"/>
        </w:rPr>
        <w:t>。决算数（小于）预算数的主要原因</w:t>
      </w:r>
      <w:r>
        <w:rPr>
          <w:rFonts w:ascii="Times New Roman" w:cs="Times New Roman" w:eastAsia="仿宋_GB2312" w:hAnsi="Times New Roman"/>
          <w:sz w:val="32"/>
          <w:szCs w:val="32"/>
          <w:lang w:val="en-US"/>
        </w:rPr>
        <w:t>是无公务接待费支出</w:t>
      </w:r>
      <w:r>
        <w:rPr>
          <w:rFonts w:ascii="Times New Roman" w:cs="Times New Roman" w:eastAsia="仿宋_GB2312" w:hAnsi="Times New Roman"/>
          <w:sz w:val="32"/>
          <w:szCs w:val="32"/>
        </w:rPr>
        <w:t>。2024</w:t>
      </w:r>
      <w:r>
        <w:rPr>
          <w:rFonts w:ascii="Times New Roman" w:cs="Times New Roman" w:eastAsia="仿宋_GB2312" w:hAnsi="Times New Roman"/>
          <w:sz w:val="32"/>
          <w:szCs w:val="32"/>
        </w:rPr>
        <w:t>年度共接待来访团组</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个</w:t>
      </w:r>
      <w:r>
        <w:rPr>
          <w:rFonts w:ascii="Times New Roman" w:cs="Times New Roman" w:eastAsia="仿宋_GB2312" w:hAnsi="Times New Roman"/>
          <w:sz w:val="32"/>
          <w:szCs w:val="32"/>
        </w:rPr>
        <w:t>、来宾</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人次，</w:t>
      </w:r>
      <w:r>
        <w:rPr>
          <w:rFonts w:ascii="Times New Roman" w:cs="Times New Roman" w:eastAsia="仿宋_GB2312" w:hAnsi="Times New Roman"/>
          <w:sz w:val="32"/>
          <w:szCs w:val="32"/>
          <w:lang w:val="en-US"/>
        </w:rPr>
        <w:t>开支内容无</w:t>
      </w:r>
      <w:r>
        <w:rPr>
          <w:rFonts w:ascii="Times New Roman" w:cs="Times New Roman" w:eastAsia="仿宋_GB2312" w:hAnsi="Times New Roman"/>
          <w:sz w:val="32"/>
          <w:szCs w:val="32"/>
        </w:rPr>
        <w:t>。</w:t>
      </w:r>
    </w:p>
    <w:p w14:paraId="72FB3C5C">
      <w:pPr>
        <w:pStyle w:val="style4099"/>
        <w:overflowPunct w:val="false"/>
        <w:autoSpaceDE/>
        <w:autoSpaceDN/>
        <w:spacing w:lineRule="exact" w:line="600"/>
        <w:ind w:firstLine="640" w:firstLineChars="200"/>
        <w:jc w:val="both"/>
        <w:rPr>
          <w:rFonts w:ascii="Times New Roman" w:cs="Times New Roman" w:hAnsi="Times New Roman"/>
          <w:bCs/>
          <w:sz w:val="32"/>
          <w:szCs w:val="32"/>
        </w:rPr>
      </w:pPr>
      <w:r>
        <w:rPr>
          <w:rFonts w:ascii="Times New Roman" w:cs="Times New Roman" w:hAnsi="Times New Roman"/>
          <w:bCs/>
          <w:sz w:val="32"/>
          <w:szCs w:val="32"/>
        </w:rPr>
        <w:t>八、政府性基金预算收入支出决算情况</w:t>
      </w:r>
    </w:p>
    <w:p w14:paraId="44CDDC6C">
      <w:pPr>
        <w:pStyle w:val="style4099"/>
        <w:overflowPunct w:val="false"/>
        <w:autoSpaceDE/>
        <w:autoSpaceDN/>
        <w:spacing w:lineRule="exact" w:line="600"/>
        <w:ind w:firstLine="640" w:firstLineChars="200"/>
        <w:jc w:val="both"/>
        <w:rPr>
          <w:rFonts w:ascii="Times New Roman" w:cs="Times New Roman" w:eastAsia="仿宋_GB2312" w:hAnsi="Times New Roman"/>
          <w:sz w:val="32"/>
          <w:szCs w:val="32"/>
        </w:rPr>
      </w:pPr>
      <w:r>
        <w:rPr>
          <w:rFonts w:ascii="Times New Roman" w:cs="Times New Roman" w:eastAsia="仿宋_GB2312" w:hAnsi="Times New Roman"/>
          <w:sz w:val="32"/>
          <w:szCs w:val="32"/>
        </w:rPr>
        <w:t>2024</w:t>
      </w:r>
      <w:r>
        <w:rPr>
          <w:rFonts w:ascii="Times New Roman" w:cs="Times New Roman" w:eastAsia="仿宋_GB2312" w:hAnsi="Times New Roman"/>
          <w:sz w:val="32"/>
          <w:szCs w:val="32"/>
        </w:rPr>
        <w:t>年度</w:t>
      </w:r>
      <w:r>
        <w:rPr>
          <w:rFonts w:ascii="Times New Roman" w:cs="Times New Roman" w:eastAsia="仿宋_GB2312" w:hAnsi="Times New Roman"/>
          <w:sz w:val="32"/>
          <w:szCs w:val="32"/>
          <w:lang w:val="en-US"/>
        </w:rPr>
        <w:t>本单位无</w:t>
      </w:r>
      <w:r>
        <w:rPr>
          <w:rFonts w:ascii="Times New Roman" w:cs="Times New Roman" w:eastAsia="仿宋_GB2312" w:hAnsi="Times New Roman"/>
          <w:sz w:val="32"/>
          <w:szCs w:val="32"/>
        </w:rPr>
        <w:t>政府性基金预算财政拨款收入</w:t>
      </w:r>
      <w:r>
        <w:rPr>
          <w:rFonts w:ascii="Times New Roman" w:cs="Times New Roman" w:eastAsia="仿宋_GB2312" w:hAnsi="Times New Roman"/>
          <w:sz w:val="32"/>
          <w:szCs w:val="32"/>
          <w:lang w:val="en-US"/>
        </w:rPr>
        <w:t>。</w:t>
      </w:r>
    </w:p>
    <w:p w14:paraId="2ACBB67A">
      <w:pPr>
        <w:pStyle w:val="style4099"/>
        <w:overflowPunct w:val="false"/>
        <w:autoSpaceDE/>
        <w:autoSpaceDN/>
        <w:spacing w:lineRule="exact" w:line="600"/>
        <w:ind w:firstLine="640" w:firstLineChars="200"/>
        <w:jc w:val="both"/>
        <w:rPr>
          <w:rFonts w:ascii="Times New Roman" w:cs="Times New Roman" w:hAnsi="Times New Roman"/>
          <w:bCs/>
          <w:sz w:val="32"/>
          <w:szCs w:val="32"/>
        </w:rPr>
      </w:pPr>
      <w:r>
        <w:rPr>
          <w:rFonts w:ascii="Times New Roman" w:cs="Times New Roman" w:hAnsi="Times New Roman"/>
          <w:bCs/>
          <w:sz w:val="32"/>
          <w:szCs w:val="32"/>
        </w:rPr>
        <w:t>九、关于机关运行经费支出说明</w:t>
      </w:r>
    </w:p>
    <w:p w14:paraId="704D244E">
      <w:pPr>
        <w:pStyle w:val="style4099"/>
        <w:overflowPunct w:val="false"/>
        <w:autoSpaceDE/>
        <w:autoSpaceDN/>
        <w:spacing w:lineRule="exact" w:line="600"/>
        <w:ind w:firstLine="640" w:firstLineChars="200"/>
        <w:jc w:val="both"/>
        <w:rPr>
          <w:rFonts w:ascii="Times New Roman" w:cs="Times New Roman" w:eastAsia="仿宋_GB2312" w:hAnsi="Times New Roman"/>
          <w:sz w:val="32"/>
          <w:szCs w:val="32"/>
        </w:rPr>
      </w:pPr>
      <w:r>
        <w:rPr>
          <w:rFonts w:ascii="Times New Roman" w:cs="Times New Roman" w:eastAsia="仿宋_GB2312" w:hAnsi="Times New Roman"/>
          <w:sz w:val="32"/>
          <w:szCs w:val="32"/>
        </w:rPr>
        <w:t>本部门</w:t>
      </w:r>
      <w:r>
        <w:rPr>
          <w:rFonts w:ascii="Times New Roman" w:cs="Times New Roman" w:eastAsia="仿宋_GB2312" w:hAnsi="Times New Roman"/>
          <w:sz w:val="32"/>
          <w:szCs w:val="32"/>
        </w:rPr>
        <w:t>2024</w:t>
      </w:r>
      <w:r>
        <w:rPr>
          <w:rFonts w:ascii="Times New Roman" w:cs="Times New Roman" w:eastAsia="仿宋_GB2312" w:hAnsi="Times New Roman"/>
          <w:sz w:val="32"/>
          <w:szCs w:val="32"/>
        </w:rPr>
        <w:t>年度机关运行经费支出</w:t>
      </w:r>
      <w:r>
        <w:rPr>
          <w:rFonts w:ascii="Times New Roman" w:cs="Times New Roman" w:eastAsia="仿宋_GB2312" w:hAnsi="Times New Roman"/>
          <w:sz w:val="32"/>
          <w:szCs w:val="32"/>
          <w:lang w:val="en-US"/>
        </w:rPr>
        <w:t>6.84万元，与年初预算持平，主要原因是因为预算较为精准，并严格按照预算执行。</w:t>
      </w:r>
    </w:p>
    <w:p w14:paraId="E4517298">
      <w:pPr>
        <w:pStyle w:val="style4099"/>
        <w:overflowPunct w:val="false"/>
        <w:autoSpaceDE/>
        <w:autoSpaceDN/>
        <w:spacing w:lineRule="exact" w:line="600"/>
        <w:ind w:firstLine="640" w:firstLineChars="200"/>
        <w:jc w:val="both"/>
        <w:rPr>
          <w:rFonts w:ascii="Times New Roman" w:cs="Times New Roman" w:hAnsi="Times New Roman"/>
          <w:bCs/>
          <w:sz w:val="32"/>
          <w:szCs w:val="32"/>
        </w:rPr>
      </w:pPr>
      <w:r>
        <w:rPr>
          <w:rFonts w:ascii="Times New Roman" w:cs="Times New Roman" w:hAnsi="Times New Roman"/>
          <w:bCs/>
          <w:sz w:val="32"/>
          <w:szCs w:val="32"/>
        </w:rPr>
        <w:t>十、一般性支出情况说明</w:t>
      </w:r>
    </w:p>
    <w:p w14:paraId="6A203A49">
      <w:pPr>
        <w:pStyle w:val="style4099"/>
        <w:overflowPunct w:val="false"/>
        <w:autoSpaceDE/>
        <w:autoSpaceDN/>
        <w:spacing w:lineRule="exact" w:line="600"/>
        <w:ind w:firstLine="640" w:firstLineChars="200"/>
        <w:jc w:val="both"/>
        <w:rPr>
          <w:rFonts w:ascii="Times New Roman" w:cs="Times New Roman" w:eastAsia="楷体" w:hAnsi="Times New Roman"/>
          <w:b/>
          <w:bCs/>
          <w:i/>
          <w:color w:val="auto"/>
          <w:sz w:val="32"/>
          <w:szCs w:val="32"/>
        </w:rPr>
      </w:pPr>
      <w:r>
        <w:rPr>
          <w:rFonts w:ascii="Times New Roman" w:cs="Times New Roman" w:eastAsia="仿宋_GB2312" w:hAnsi="Times New Roman"/>
          <w:sz w:val="32"/>
          <w:szCs w:val="32"/>
        </w:rPr>
        <w:t>2024</w:t>
      </w:r>
      <w:r>
        <w:rPr>
          <w:rFonts w:ascii="Times New Roman" w:cs="Times New Roman" w:eastAsia="仿宋_GB2312" w:hAnsi="Times New Roman"/>
          <w:sz w:val="32"/>
          <w:szCs w:val="32"/>
        </w:rPr>
        <w:t>年本部门</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bidi="ar-SA" w:eastAsia="zh-CN"/>
        </w:rPr>
        <w:t>开支会议费0万元，主要是本年度无需承担场地租赁、布置、参会人员交通食宿等费用。</w:t>
      </w:r>
    </w:p>
    <w:p w14:paraId="14C376D2">
      <w:pPr>
        <w:pStyle w:val="style4099"/>
        <w:overflowPunct w:val="false"/>
        <w:autoSpaceDE/>
        <w:autoSpaceDN/>
        <w:spacing w:lineRule="exact" w:line="600"/>
        <w:ind w:firstLine="640" w:firstLineChars="200"/>
        <w:jc w:val="both"/>
        <w:rPr>
          <w:rFonts w:ascii="Times New Roman" w:cs="Times New Roman" w:hAnsi="Times New Roman"/>
          <w:bCs/>
          <w:sz w:val="32"/>
          <w:szCs w:val="32"/>
        </w:rPr>
      </w:pPr>
      <w:r>
        <w:rPr>
          <w:rFonts w:ascii="Times New Roman" w:cs="Times New Roman" w:hAnsi="Times New Roman"/>
          <w:bCs/>
          <w:sz w:val="32"/>
          <w:szCs w:val="32"/>
        </w:rPr>
        <w:t>十一、关于政府采购支出说明</w:t>
      </w:r>
    </w:p>
    <w:p w14:paraId="E0037C28">
      <w:pPr>
        <w:pStyle w:val="style4099"/>
        <w:overflowPunct w:val="false"/>
        <w:autoSpaceDE/>
        <w:autoSpaceDN/>
        <w:spacing w:lineRule="exact" w:line="600"/>
        <w:ind w:firstLine="640" w:firstLineChars="200"/>
        <w:jc w:val="both"/>
        <w:rPr>
          <w:rFonts w:ascii="Times New Roman" w:cs="Times New Roman" w:eastAsia="楷体" w:hAnsi="Times New Roman"/>
          <w:b/>
          <w:bCs/>
          <w:i/>
          <w:color w:val="auto"/>
          <w:sz w:val="32"/>
          <w:szCs w:val="32"/>
        </w:rPr>
      </w:pPr>
      <w:r>
        <w:rPr>
          <w:rFonts w:ascii="Times New Roman" w:cs="Times New Roman" w:eastAsia="仿宋_GB2312" w:hAnsi="Times New Roman"/>
          <w:sz w:val="32"/>
          <w:szCs w:val="32"/>
        </w:rPr>
        <w:t>本部门</w:t>
      </w:r>
      <w:r>
        <w:rPr>
          <w:rFonts w:ascii="Times New Roman" w:cs="Times New Roman" w:eastAsia="仿宋_GB2312" w:hAnsi="Times New Roman"/>
          <w:sz w:val="32"/>
          <w:szCs w:val="32"/>
        </w:rPr>
        <w:t>2024</w:t>
      </w:r>
      <w:r>
        <w:rPr>
          <w:rFonts w:ascii="Times New Roman" w:cs="Times New Roman" w:eastAsia="仿宋_GB2312" w:hAnsi="Times New Roman"/>
          <w:sz w:val="32"/>
          <w:szCs w:val="32"/>
        </w:rPr>
        <w:t>年度政府采购支出总额</w:t>
      </w:r>
      <w:r>
        <w:rPr>
          <w:rFonts w:ascii="Times New Roman" w:cs="Times New Roman" w:eastAsia="仿宋_GB2312" w:hAnsi="Times New Roman"/>
          <w:sz w:val="32"/>
          <w:szCs w:val="32"/>
          <w:lang w:val="en-US"/>
        </w:rPr>
        <w:t>7.72</w:t>
      </w:r>
      <w:r>
        <w:rPr>
          <w:rFonts w:ascii="Times New Roman" w:cs="Times New Roman" w:eastAsia="仿宋_GB2312" w:hAnsi="Times New Roman"/>
          <w:sz w:val="32"/>
          <w:szCs w:val="32"/>
        </w:rPr>
        <w:t>万元，其中：政府采购货物支出</w:t>
      </w:r>
      <w:r>
        <w:rPr>
          <w:rFonts w:ascii="Times New Roman" w:cs="Times New Roman" w:eastAsia="仿宋_GB2312" w:hAnsi="Times New Roman"/>
          <w:sz w:val="32"/>
          <w:szCs w:val="32"/>
          <w:lang w:val="en-US"/>
        </w:rPr>
        <w:t>0.41</w:t>
      </w:r>
      <w:r>
        <w:rPr>
          <w:rFonts w:ascii="Times New Roman" w:cs="Times New Roman" w:eastAsia="仿宋_GB2312" w:hAnsi="Times New Roman"/>
          <w:sz w:val="32"/>
          <w:szCs w:val="32"/>
        </w:rPr>
        <w:t>万元、政府采购工程支出</w:t>
      </w:r>
      <w:r>
        <w:rPr>
          <w:rFonts w:ascii="Times New Roman" w:cs="Times New Roman" w:eastAsia="仿宋_GB2312" w:hAnsi="Times New Roman"/>
          <w:sz w:val="32"/>
          <w:szCs w:val="32"/>
          <w:lang w:val="en-US"/>
        </w:rPr>
        <w:t>0</w:t>
      </w:r>
      <w:r>
        <w:rPr>
          <w:rFonts w:ascii="Times New Roman" w:cs="Times New Roman" w:eastAsia="仿宋_GB2312" w:hAnsi="Times New Roman"/>
          <w:sz w:val="32"/>
          <w:szCs w:val="32"/>
        </w:rPr>
        <w:t>万元、政府采购服务支出</w:t>
      </w:r>
      <w:r>
        <w:rPr>
          <w:rFonts w:ascii="Times New Roman" w:cs="Times New Roman" w:eastAsia="仿宋_GB2312" w:hAnsi="Times New Roman"/>
          <w:sz w:val="32"/>
          <w:szCs w:val="32"/>
          <w:lang w:val="en-US"/>
        </w:rPr>
        <w:t>7.31</w:t>
      </w:r>
      <w:r>
        <w:rPr>
          <w:rFonts w:ascii="Times New Roman" w:cs="Times New Roman" w:eastAsia="仿宋_GB2312" w:hAnsi="Times New Roman"/>
          <w:sz w:val="32"/>
          <w:szCs w:val="32"/>
        </w:rPr>
        <w:t>万元。授予中小企业合同金额</w:t>
      </w:r>
      <w:r>
        <w:rPr>
          <w:rFonts w:ascii="Times New Roman" w:cs="Times New Roman" w:eastAsia="仿宋_GB2312" w:hAnsi="Times New Roman"/>
          <w:sz w:val="32"/>
          <w:szCs w:val="32"/>
          <w:lang w:val="en-US"/>
        </w:rPr>
        <w:t>7.72</w:t>
      </w:r>
      <w:r>
        <w:rPr>
          <w:rFonts w:ascii="Times New Roman" w:cs="Times New Roman" w:eastAsia="仿宋_GB2312" w:hAnsi="Times New Roman"/>
          <w:sz w:val="32"/>
          <w:szCs w:val="32"/>
        </w:rPr>
        <w:t>万元，占政府采购支出总额的</w:t>
      </w:r>
      <w:r>
        <w:rPr>
          <w:rFonts w:ascii="Times New Roman" w:cs="Times New Roman" w:eastAsia="仿宋_GB2312" w:hAnsi="Times New Roman"/>
          <w:sz w:val="32"/>
          <w:szCs w:val="32"/>
          <w:lang w:val="en-US"/>
        </w:rPr>
        <w:t>100</w:t>
      </w:r>
      <w:r>
        <w:rPr>
          <w:rFonts w:ascii="Times New Roman" w:cs="Times New Roman" w:eastAsia="仿宋_GB2312" w:hAnsi="Times New Roman"/>
          <w:sz w:val="32"/>
          <w:szCs w:val="32"/>
        </w:rPr>
        <w:t>%</w:t>
      </w:r>
      <w:r>
        <w:rPr>
          <w:rFonts w:ascii="Times New Roman" w:cs="Times New Roman" w:eastAsia="仿宋_GB2312" w:hAnsi="Times New Roman"/>
          <w:sz w:val="32"/>
          <w:szCs w:val="32"/>
        </w:rPr>
        <w:t>，其中：授予小</w:t>
      </w:r>
      <w:r>
        <w:rPr>
          <w:rFonts w:ascii="Times New Roman" w:cs="Times New Roman" w:eastAsia="仿宋_GB2312" w:hAnsi="Times New Roman"/>
          <w:sz w:val="32"/>
          <w:szCs w:val="32"/>
        </w:rPr>
        <w:t>微企业</w:t>
      </w:r>
      <w:r>
        <w:rPr>
          <w:rFonts w:ascii="Times New Roman" w:cs="Times New Roman" w:eastAsia="仿宋_GB2312" w:hAnsi="Times New Roman"/>
          <w:sz w:val="32"/>
          <w:szCs w:val="32"/>
        </w:rPr>
        <w:t>合同金额</w:t>
      </w:r>
      <w:r>
        <w:rPr>
          <w:rFonts w:ascii="Times New Roman" w:cs="Times New Roman" w:eastAsia="仿宋_GB2312" w:hAnsi="Times New Roman"/>
          <w:sz w:val="32"/>
          <w:szCs w:val="32"/>
          <w:lang w:val="en-US"/>
        </w:rPr>
        <w:t>7.72</w:t>
      </w:r>
      <w:r>
        <w:rPr>
          <w:rFonts w:ascii="Times New Roman" w:cs="Times New Roman" w:eastAsia="仿宋_GB2312" w:hAnsi="Times New Roman"/>
          <w:sz w:val="32"/>
          <w:szCs w:val="32"/>
        </w:rPr>
        <w:t>万元，</w:t>
      </w:r>
      <w:r>
        <w:rPr>
          <w:rFonts w:ascii="Times New Roman" w:cs="Times New Roman" w:eastAsia="仿宋_GB2312" w:hAnsi="Times New Roman"/>
          <w:color w:val="auto"/>
          <w:sz w:val="32"/>
          <w:szCs w:val="32"/>
        </w:rPr>
        <w:t>占授予中小企业合同金额的</w:t>
      </w:r>
      <w:r>
        <w:rPr>
          <w:rFonts w:ascii="Times New Roman" w:cs="Times New Roman" w:eastAsia="仿宋_GB2312" w:hAnsi="Times New Roman"/>
          <w:color w:val="auto"/>
          <w:sz w:val="32"/>
          <w:szCs w:val="32"/>
          <w:lang w:val="en-US"/>
        </w:rPr>
        <w:t>100</w:t>
      </w:r>
      <w:r>
        <w:rPr>
          <w:rFonts w:ascii="Times New Roman" w:cs="Times New Roman" w:eastAsia="仿宋_GB2312" w:hAnsi="Times New Roman"/>
          <w:color w:val="auto"/>
          <w:sz w:val="32"/>
          <w:szCs w:val="32"/>
        </w:rPr>
        <w:t>%</w:t>
      </w:r>
      <w:r>
        <w:rPr>
          <w:rFonts w:ascii="Times New Roman" w:cs="Times New Roman" w:eastAsia="仿宋_GB2312" w:hAnsi="Times New Roman"/>
          <w:color w:val="auto"/>
          <w:sz w:val="32"/>
          <w:szCs w:val="32"/>
        </w:rPr>
        <w:t>。货物采购授予中小企业合同金额占货物支出金额的</w:t>
      </w:r>
      <w:r>
        <w:rPr>
          <w:rFonts w:ascii="Times New Roman" w:cs="Times New Roman" w:eastAsia="仿宋_GB2312" w:hAnsi="Times New Roman"/>
          <w:color w:val="auto"/>
          <w:sz w:val="32"/>
          <w:szCs w:val="32"/>
          <w:lang w:val="en-US"/>
        </w:rPr>
        <w:t>5.31</w:t>
      </w:r>
      <w:r>
        <w:rPr>
          <w:rFonts w:ascii="Times New Roman" w:cs="Times New Roman" w:eastAsia="仿宋_GB2312" w:hAnsi="Times New Roman"/>
          <w:color w:val="auto"/>
          <w:sz w:val="32"/>
          <w:szCs w:val="32"/>
        </w:rPr>
        <w:t>%</w:t>
      </w:r>
      <w:r>
        <w:rPr>
          <w:rFonts w:ascii="Times New Roman" w:cs="Times New Roman" w:eastAsia="仿宋_GB2312" w:hAnsi="Times New Roman"/>
          <w:color w:val="auto"/>
          <w:sz w:val="32"/>
          <w:szCs w:val="32"/>
        </w:rPr>
        <w:t>，工程采购授予中小企</w:t>
      </w:r>
      <w:r>
        <w:rPr>
          <w:rFonts w:ascii="Times New Roman" w:cs="Times New Roman" w:eastAsia="仿宋_GB2312" w:hAnsi="Times New Roman"/>
          <w:color w:val="auto"/>
          <w:sz w:val="32"/>
          <w:szCs w:val="32"/>
        </w:rPr>
        <w:t>业合同金额占工程支出金额的</w:t>
      </w:r>
      <w:r>
        <w:rPr>
          <w:rFonts w:ascii="Times New Roman" w:cs="Times New Roman" w:eastAsia="仿宋_GB2312" w:hAnsi="Times New Roman"/>
          <w:color w:val="auto"/>
          <w:sz w:val="32"/>
          <w:szCs w:val="32"/>
          <w:lang w:val="en-US"/>
        </w:rPr>
        <w:t>0</w:t>
      </w:r>
      <w:r>
        <w:rPr>
          <w:rFonts w:ascii="Times New Roman" w:cs="Times New Roman" w:eastAsia="仿宋_GB2312" w:hAnsi="Times New Roman"/>
          <w:color w:val="auto"/>
          <w:sz w:val="32"/>
          <w:szCs w:val="32"/>
        </w:rPr>
        <w:t>%</w:t>
      </w:r>
      <w:r>
        <w:rPr>
          <w:rFonts w:ascii="Times New Roman" w:cs="Times New Roman" w:eastAsia="仿宋_GB2312" w:hAnsi="Times New Roman"/>
          <w:color w:val="auto"/>
          <w:sz w:val="32"/>
          <w:szCs w:val="32"/>
        </w:rPr>
        <w:t>，服务采购授予中小企业合同金额占服务支出金额的</w:t>
      </w:r>
      <w:r>
        <w:rPr>
          <w:rFonts w:ascii="Times New Roman" w:cs="Times New Roman" w:eastAsia="仿宋_GB2312" w:hAnsi="Times New Roman"/>
          <w:color w:val="auto"/>
          <w:sz w:val="32"/>
          <w:szCs w:val="32"/>
          <w:lang w:val="en-US"/>
        </w:rPr>
        <w:t>94.69</w:t>
      </w:r>
      <w:r>
        <w:rPr>
          <w:rFonts w:ascii="Times New Roman" w:cs="Times New Roman" w:eastAsia="仿宋_GB2312" w:hAnsi="Times New Roman"/>
          <w:color w:val="auto"/>
          <w:sz w:val="32"/>
          <w:szCs w:val="32"/>
        </w:rPr>
        <w:t>%</w:t>
      </w:r>
      <w:r>
        <w:rPr>
          <w:rFonts w:ascii="Times New Roman" w:cs="Times New Roman" w:eastAsia="仿宋_GB2312" w:hAnsi="Times New Roman"/>
          <w:color w:val="auto"/>
          <w:sz w:val="32"/>
          <w:szCs w:val="32"/>
        </w:rPr>
        <w:t>。</w:t>
      </w:r>
    </w:p>
    <w:p w14:paraId="8F4D8FD7">
      <w:pPr>
        <w:pStyle w:val="style4099"/>
        <w:overflowPunct w:val="false"/>
        <w:autoSpaceDE/>
        <w:autoSpaceDN/>
        <w:spacing w:lineRule="exact" w:line="600"/>
        <w:ind w:firstLine="640" w:firstLineChars="200"/>
        <w:jc w:val="both"/>
        <w:rPr>
          <w:rFonts w:ascii="Times New Roman" w:cs="Times New Roman" w:hAnsi="Times New Roman"/>
          <w:bCs/>
          <w:color w:val="auto"/>
          <w:sz w:val="32"/>
          <w:szCs w:val="32"/>
        </w:rPr>
      </w:pPr>
      <w:r>
        <w:rPr>
          <w:rFonts w:ascii="Times New Roman" w:cs="Times New Roman" w:hAnsi="Times New Roman"/>
          <w:bCs/>
          <w:color w:val="auto"/>
          <w:sz w:val="32"/>
          <w:szCs w:val="32"/>
        </w:rPr>
        <w:t>十二、关于国有资产占用情况说明</w:t>
      </w:r>
    </w:p>
    <w:p w14:paraId="D51B46CD">
      <w:pPr>
        <w:overflowPunct w:val="false"/>
        <w:adjustRightInd w:val="false"/>
        <w:spacing w:lineRule="exact" w:line="600"/>
        <w:ind w:firstLine="640" w:firstLineChars="200"/>
        <w:jc w:val="both"/>
        <w:rPr>
          <w:rFonts w:ascii="Times New Roman" w:cs="Times New Roman" w:eastAsia="仿宋_GB2312" w:hAnsi="Times New Roman"/>
          <w:color w:val="auto"/>
          <w:sz w:val="32"/>
          <w:szCs w:val="32"/>
          <w:lang w:val="en-US"/>
        </w:rPr>
      </w:pPr>
      <w:r>
        <w:rPr>
          <w:rFonts w:ascii="Times New Roman" w:cs="Times New Roman" w:eastAsia="仿宋_GB2312" w:hAnsi="Times New Roman"/>
          <w:color w:val="auto"/>
          <w:sz w:val="32"/>
          <w:szCs w:val="32"/>
        </w:rPr>
        <w:t>截至</w:t>
      </w:r>
      <w:r>
        <w:rPr>
          <w:rFonts w:ascii="Times New Roman" w:cs="Times New Roman" w:eastAsia="仿宋_GB2312" w:hAnsi="Times New Roman"/>
          <w:color w:val="auto"/>
          <w:sz w:val="32"/>
          <w:szCs w:val="32"/>
        </w:rPr>
        <w:t>2024</w:t>
      </w:r>
      <w:r>
        <w:rPr>
          <w:rFonts w:ascii="Times New Roman" w:cs="Times New Roman" w:eastAsia="仿宋_GB2312" w:hAnsi="Times New Roman"/>
          <w:color w:val="auto"/>
          <w:sz w:val="32"/>
          <w:szCs w:val="32"/>
        </w:rPr>
        <w:t>年</w:t>
      </w:r>
      <w:r>
        <w:rPr>
          <w:rFonts w:ascii="Times New Roman" w:cs="Times New Roman" w:eastAsia="仿宋_GB2312" w:hAnsi="Times New Roman"/>
          <w:color w:val="auto"/>
          <w:sz w:val="32"/>
          <w:szCs w:val="32"/>
        </w:rPr>
        <w:t>12</w:t>
      </w:r>
      <w:r>
        <w:rPr>
          <w:rFonts w:ascii="Times New Roman" w:cs="Times New Roman" w:eastAsia="仿宋_GB2312" w:hAnsi="Times New Roman"/>
          <w:color w:val="auto"/>
          <w:sz w:val="32"/>
          <w:szCs w:val="32"/>
        </w:rPr>
        <w:t>月</w:t>
      </w:r>
      <w:r>
        <w:rPr>
          <w:rFonts w:ascii="Times New Roman" w:cs="Times New Roman" w:eastAsia="仿宋_GB2312" w:hAnsi="Times New Roman"/>
          <w:color w:val="auto"/>
          <w:sz w:val="32"/>
          <w:szCs w:val="32"/>
        </w:rPr>
        <w:t>31</w:t>
      </w:r>
      <w:r>
        <w:rPr>
          <w:rFonts w:ascii="Times New Roman" w:cs="Times New Roman" w:eastAsia="仿宋_GB2312" w:hAnsi="Times New Roman"/>
          <w:color w:val="auto"/>
          <w:sz w:val="32"/>
          <w:szCs w:val="32"/>
        </w:rPr>
        <w:t>日，单位共有车辆</w:t>
      </w:r>
      <w:r>
        <w:rPr>
          <w:rFonts w:ascii="Times New Roman" w:cs="Times New Roman" w:eastAsia="仿宋_GB2312" w:hAnsi="Times New Roman"/>
          <w:color w:val="auto"/>
          <w:sz w:val="32"/>
          <w:szCs w:val="32"/>
          <w:lang w:val="en-US"/>
        </w:rPr>
        <w:t>0</w:t>
      </w:r>
      <w:r>
        <w:rPr>
          <w:rFonts w:ascii="Times New Roman" w:cs="Times New Roman" w:eastAsia="仿宋_GB2312" w:hAnsi="Times New Roman"/>
          <w:color w:val="auto"/>
          <w:sz w:val="32"/>
          <w:szCs w:val="32"/>
        </w:rPr>
        <w:t>辆，其中，副部（省）级及以上领导用车</w:t>
      </w:r>
      <w:r>
        <w:rPr>
          <w:rFonts w:ascii="Times New Roman" w:cs="Times New Roman" w:eastAsia="仿宋_GB2312" w:hAnsi="Times New Roman"/>
          <w:color w:val="auto"/>
          <w:sz w:val="32"/>
          <w:szCs w:val="32"/>
          <w:lang w:val="en-US"/>
        </w:rPr>
        <w:t>0</w:t>
      </w:r>
      <w:r>
        <w:rPr>
          <w:rFonts w:ascii="Times New Roman" w:cs="Times New Roman" w:eastAsia="仿宋_GB2312" w:hAnsi="Times New Roman"/>
          <w:color w:val="auto"/>
          <w:sz w:val="32"/>
          <w:szCs w:val="32"/>
        </w:rPr>
        <w:t>辆、主要负责人用车</w:t>
      </w:r>
      <w:r>
        <w:rPr>
          <w:rFonts w:ascii="Times New Roman" w:cs="Times New Roman" w:eastAsia="仿宋_GB2312" w:hAnsi="Times New Roman"/>
          <w:color w:val="auto"/>
          <w:sz w:val="32"/>
          <w:szCs w:val="32"/>
          <w:lang w:val="en-US"/>
        </w:rPr>
        <w:t>0</w:t>
      </w:r>
      <w:r>
        <w:rPr>
          <w:rFonts w:ascii="Times New Roman" w:cs="Times New Roman" w:eastAsia="仿宋_GB2312" w:hAnsi="Times New Roman"/>
          <w:color w:val="auto"/>
          <w:sz w:val="32"/>
          <w:szCs w:val="32"/>
        </w:rPr>
        <w:t>辆、机要通信用车</w:t>
      </w:r>
      <w:r>
        <w:rPr>
          <w:rFonts w:ascii="Times New Roman" w:cs="Times New Roman" w:eastAsia="仿宋_GB2312" w:hAnsi="Times New Roman"/>
          <w:color w:val="auto"/>
          <w:sz w:val="32"/>
          <w:szCs w:val="32"/>
          <w:lang w:val="en-US"/>
        </w:rPr>
        <w:t>0</w:t>
      </w:r>
      <w:r>
        <w:rPr>
          <w:rFonts w:ascii="Times New Roman" w:cs="Times New Roman" w:eastAsia="仿宋_GB2312" w:hAnsi="Times New Roman"/>
          <w:color w:val="auto"/>
          <w:sz w:val="32"/>
          <w:szCs w:val="32"/>
        </w:rPr>
        <w:t>辆、应急保障用车</w:t>
      </w:r>
      <w:r>
        <w:rPr>
          <w:rFonts w:ascii="Times New Roman" w:cs="Times New Roman" w:eastAsia="仿宋_GB2312" w:hAnsi="Times New Roman"/>
          <w:color w:val="auto"/>
          <w:sz w:val="32"/>
          <w:szCs w:val="32"/>
          <w:lang w:val="en-US"/>
        </w:rPr>
        <w:t>0</w:t>
      </w:r>
      <w:r>
        <w:rPr>
          <w:rFonts w:ascii="Times New Roman" w:cs="Times New Roman" w:eastAsia="仿宋_GB2312" w:hAnsi="Times New Roman"/>
          <w:color w:val="auto"/>
          <w:sz w:val="32"/>
          <w:szCs w:val="32"/>
        </w:rPr>
        <w:t>辆、执法执勤用车</w:t>
      </w:r>
      <w:r>
        <w:rPr>
          <w:rFonts w:ascii="Times New Roman" w:cs="Times New Roman" w:eastAsia="仿宋_GB2312" w:hAnsi="Times New Roman"/>
          <w:color w:val="auto"/>
          <w:sz w:val="32"/>
          <w:szCs w:val="32"/>
          <w:lang w:val="en-US"/>
        </w:rPr>
        <w:t>0</w:t>
      </w:r>
      <w:r>
        <w:rPr>
          <w:rFonts w:ascii="Times New Roman" w:cs="Times New Roman" w:eastAsia="仿宋_GB2312" w:hAnsi="Times New Roman"/>
          <w:color w:val="auto"/>
          <w:sz w:val="32"/>
          <w:szCs w:val="32"/>
        </w:rPr>
        <w:t>辆、特种专业技术用车</w:t>
      </w:r>
      <w:r>
        <w:rPr>
          <w:rFonts w:ascii="Times New Roman" w:cs="Times New Roman" w:eastAsia="仿宋_GB2312" w:hAnsi="Times New Roman"/>
          <w:color w:val="auto"/>
          <w:sz w:val="32"/>
          <w:szCs w:val="32"/>
          <w:lang w:val="en-US"/>
        </w:rPr>
        <w:t>0</w:t>
      </w:r>
      <w:r>
        <w:rPr>
          <w:rFonts w:ascii="Times New Roman" w:cs="Times New Roman" w:eastAsia="仿宋_GB2312" w:hAnsi="Times New Roman"/>
          <w:color w:val="auto"/>
          <w:sz w:val="32"/>
          <w:szCs w:val="32"/>
        </w:rPr>
        <w:t>辆、离退休干部服务用车</w:t>
      </w:r>
      <w:r>
        <w:rPr>
          <w:rFonts w:ascii="Times New Roman" w:cs="Times New Roman" w:eastAsia="仿宋_GB2312" w:hAnsi="Times New Roman"/>
          <w:color w:val="auto"/>
          <w:sz w:val="32"/>
          <w:szCs w:val="32"/>
          <w:lang w:val="en-US"/>
        </w:rPr>
        <w:t>0</w:t>
      </w:r>
      <w:r>
        <w:rPr>
          <w:rFonts w:ascii="Times New Roman" w:cs="Times New Roman" w:eastAsia="仿宋_GB2312" w:hAnsi="Times New Roman"/>
          <w:color w:val="auto"/>
          <w:sz w:val="32"/>
          <w:szCs w:val="32"/>
        </w:rPr>
        <w:t>辆</w:t>
      </w:r>
      <w:r>
        <w:rPr>
          <w:rFonts w:ascii="Times New Roman" w:cs="Times New Roman" w:eastAsia="仿宋_GB2312" w:hAnsi="Times New Roman"/>
          <w:color w:val="auto"/>
          <w:sz w:val="32"/>
          <w:szCs w:val="32"/>
          <w:lang w:val="en-US"/>
        </w:rPr>
        <w:t>。</w:t>
      </w:r>
    </w:p>
    <w:p w14:paraId="7E65FB3B">
      <w:pPr>
        <w:overflowPunct w:val="false"/>
        <w:adjustRightInd w:val="false"/>
        <w:spacing w:lineRule="exact" w:line="600"/>
        <w:ind w:firstLine="640" w:firstLineChars="200"/>
        <w:jc w:val="both"/>
        <w:rPr/>
      </w:pPr>
      <w:r>
        <w:rPr>
          <w:rFonts w:ascii="Times New Roman" w:cs="Times New Roman" w:eastAsia="黑体" w:hAnsi="Times New Roman" w:hint="default"/>
          <w:b w:val="false"/>
          <w:bCs w:val="false"/>
          <w:i w:val="false"/>
          <w:iCs w:val="false"/>
          <w:color w:val="auto"/>
          <w:sz w:val="32"/>
          <w:szCs w:val="32"/>
          <w:highlight w:val="none"/>
          <w:vertAlign w:val="baseline"/>
          <w:em w:val="none"/>
          <w:lang w:val="en-US" w:eastAsia="zh-CN"/>
        </w:rPr>
        <w:t>十三、关于</w:t>
      </w:r>
      <w:r>
        <w:rPr>
          <w:rFonts w:ascii="Times New Roman" w:cs="Times New Roman" w:eastAsia="仿宋_GB2312" w:hAnsi="Times New Roman" w:hint="default"/>
          <w:b w:val="false"/>
          <w:bCs w:val="false"/>
          <w:i w:val="false"/>
          <w:iCs w:val="false"/>
          <w:color w:val="auto"/>
          <w:sz w:val="32"/>
          <w:szCs w:val="32"/>
          <w:highlight w:val="none"/>
          <w:vertAlign w:val="baseline"/>
          <w:em w:val="none"/>
          <w:lang w:val="en-US" w:eastAsia="zh-CN"/>
        </w:rPr>
        <w:t>2024</w:t>
      </w:r>
      <w:r>
        <w:rPr>
          <w:rFonts w:ascii="Times New Roman" w:cs="Times New Roman" w:eastAsia="黑体" w:hAnsi="Times New Roman" w:hint="default"/>
          <w:b w:val="false"/>
          <w:bCs w:val="false"/>
          <w:i w:val="false"/>
          <w:iCs w:val="false"/>
          <w:color w:val="auto"/>
          <w:sz w:val="32"/>
          <w:szCs w:val="32"/>
          <w:highlight w:val="none"/>
          <w:vertAlign w:val="baseline"/>
          <w:em w:val="none"/>
          <w:lang w:val="en-US" w:eastAsia="zh-CN"/>
        </w:rPr>
        <w:t>年度预算绩效情况的说明</w:t>
      </w:r>
    </w:p>
    <w:p w14:paraId="23D6F6E9">
      <w:pPr>
        <w:overflowPunct w:val="false"/>
        <w:spacing w:lineRule="exact" w:line="600"/>
        <w:ind w:firstLine="640" w:firstLineChars="200"/>
        <w:jc w:val="both"/>
        <w:rPr/>
      </w:pPr>
      <w:r>
        <w:rPr>
          <w:rFonts w:ascii="Times New Roman" w:cs="Times New Roman" w:eastAsia="楷体_GB2312" w:hAnsi="Times New Roman" w:hint="default"/>
          <w:b/>
          <w:bCs/>
          <w:i w:val="false"/>
          <w:iCs w:val="false"/>
          <w:color w:val="auto"/>
          <w:kern w:val="2"/>
          <w:sz w:val="32"/>
          <w:szCs w:val="32"/>
          <w:highlight w:val="none"/>
          <w:vertAlign w:val="baseline"/>
          <w:em w:val="none"/>
          <w:lang w:val="en-US" w:eastAsia="zh-CN"/>
        </w:rPr>
        <w:t>（一）绩效评价工作开展情况。</w:t>
      </w:r>
      <w:r>
        <w:rPr>
          <w:rFonts w:ascii="Times New Roman" w:cs="Times New Roman" w:eastAsia="仿宋_GB2312" w:hAnsi="Times New Roman" w:hint="default"/>
          <w:b/>
          <w:bCs/>
          <w:i w:val="false"/>
          <w:iCs w:val="false"/>
          <w:color w:val="auto"/>
          <w:kern w:val="0"/>
          <w:sz w:val="32"/>
          <w:szCs w:val="32"/>
          <w:highlight w:val="none"/>
          <w:vertAlign w:val="baseline"/>
          <w:em w:val="none"/>
          <w:lang w:val="en-US" w:eastAsia="zh-CN"/>
        </w:rPr>
        <w:t>一是绩效自评开展情况。</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组织对</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2024</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 xml:space="preserve">年度本部门（单位）整体支出开展绩效自评，涉及项目1 </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个</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，共涉及资金40.4万元。其中，一般</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 xml:space="preserve">公共预算项目1个40.4 </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万元，占一般公共预算支出总额的100%</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 xml:space="preserve">；政府性基金预算项目0 </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 xml:space="preserve">个0 </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万元，占政府性基金预算支出总额的0%</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 xml:space="preserve">；国有资本经营预算项目0 </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 xml:space="preserve">个0 </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万元，占国有资本经营预算支出总额的0%</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 xml:space="preserve">；社会保险基金预算项目0个0 </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万元，占社会保险基金预算支出总额的0%</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w:t>
      </w:r>
    </w:p>
    <w:p w14:paraId="50E72117">
      <w:pPr>
        <w:spacing w:beforeAutospacing="true" w:afterAutospacing="true" w:lineRule="atLeast" w:line="33"/>
        <w:ind w:firstLine="640" w:firstLineChars="200"/>
        <w:jc w:val="both"/>
        <w:rPr/>
      </w:pPr>
      <w:r>
        <w:rPr>
          <w:rFonts w:ascii="Times New Roman" w:cs="Times New Roman" w:eastAsia="楷体_GB2312" w:hAnsi="Times New Roman" w:hint="default"/>
          <w:b/>
          <w:bCs/>
          <w:i w:val="false"/>
          <w:iCs w:val="false"/>
          <w:color w:val="auto"/>
          <w:kern w:val="2"/>
          <w:sz w:val="32"/>
          <w:szCs w:val="32"/>
          <w:highlight w:val="none"/>
          <w:vertAlign w:val="baseline"/>
          <w:em w:val="none"/>
          <w:lang w:val="en-US" w:eastAsia="zh-CN"/>
        </w:rPr>
        <w:t>（二）绩效评价结果。</w:t>
      </w:r>
      <w:r>
        <w:rPr>
          <w:rFonts w:ascii="Times New Roman" w:cs="Times New Roman" w:eastAsia="仿宋_GB2312" w:hAnsi="Times New Roman" w:hint="default"/>
          <w:b/>
          <w:bCs/>
          <w:i w:val="false"/>
          <w:iCs w:val="false"/>
          <w:color w:val="auto"/>
          <w:kern w:val="0"/>
          <w:sz w:val="32"/>
          <w:szCs w:val="32"/>
          <w:highlight w:val="none"/>
          <w:vertAlign w:val="baseline"/>
          <w:em w:val="none"/>
          <w:lang w:val="en-US" w:eastAsia="zh-CN"/>
        </w:rPr>
        <w:t>一是绩效自评结果。</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2024</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年度本部门（单位）整体支出</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eastAsia="zh-CN"/>
        </w:rPr>
        <w:t>全年预算数46.99万元，执行数40.4万元，完成预算的85.97%</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，绩效自评得分98</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eastAsia="zh-CN"/>
        </w:rPr>
        <w:t>分</w:t>
      </w:r>
      <w:r>
        <w:rPr>
          <w:rFonts w:ascii="Times New Roman" w:cs="Times New Roman" w:eastAsia="仿宋_GB2312" w:hAnsi="Times New Roman" w:hint="default"/>
          <w:b w:val="false"/>
          <w:bCs w:val="false"/>
          <w:i w:val="false"/>
          <w:iCs w:val="false"/>
          <w:color w:val="auto"/>
          <w:kern w:val="0"/>
          <w:sz w:val="32"/>
          <w:szCs w:val="32"/>
          <w:highlight w:val="none"/>
          <w:vertAlign w:val="baseline"/>
          <w:em w:val="none"/>
          <w:lang w:val="en-US" w:eastAsia="zh-CN"/>
        </w:rPr>
        <w:t>，评价等级为</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eastAsia="zh-CN"/>
        </w:rPr>
        <w:t>“优秀”</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eastAsia="zh-CN"/>
        </w:rPr>
        <w:t>。绩效目标完成情况：</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bidi="ar-SA" w:eastAsia="zh-CN"/>
        </w:rPr>
        <w:t>绩效目标完成情况：一是</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bidi="ar-SA" w:eastAsia="zh-CN"/>
        </w:rPr>
        <w:t>一般公共预算支出，执行100%</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bidi="ar-SA" w:eastAsia="zh-CN"/>
        </w:rPr>
        <w:t>；二是</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bidi="ar-SA" w:eastAsia="zh-CN"/>
        </w:rPr>
        <w:t>社会保险基金预算支出，执行0%</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bidi="ar-SA" w:eastAsia="zh-CN"/>
        </w:rPr>
        <w:t>。发现的主要问题及原因：一是</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预算编制前瞻性不够</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bidi="ar-SA" w:eastAsia="zh-CN"/>
        </w:rPr>
        <w:t>；二是</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政府采购预算依然没有摆脱求多求全的心态，编制精细度不高</w:t>
      </w:r>
      <w:r>
        <w:rPr>
          <w:rFonts w:ascii="Times New Roman" w:cs="Times New Roman" w:eastAsia="仿宋_GB2312" w:hAnsi="Times New Roman" w:hint="default"/>
          <w:b w:val="false"/>
          <w:bCs w:val="false"/>
          <w:i w:val="false"/>
          <w:iCs w:val="false"/>
          <w:color w:val="auto"/>
          <w:kern w:val="2"/>
          <w:sz w:val="32"/>
          <w:szCs w:val="32"/>
          <w:highlight w:val="none"/>
          <w:vertAlign w:val="baseline"/>
          <w:em w:val="none"/>
          <w:lang w:val="en-US" w:bidi="ar-SA" w:eastAsia="zh-CN"/>
        </w:rPr>
        <w:t>。下一步改进措施：</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1、进一步细化预算编制。注重加强收支预测，提高预算质量，科学合理编制部门预算，推进预算编制科学性、准确性，处理好财力可能与支出需求的关系，聚力优结构，严控非刚性、非重点项目等一般性支出。2、进一步优化绩效管理。优化预算绩效指标的设置，设置总体绩效目标时，要突出单位重点任务，同时要根据工作计划，结合项目具体内容分项设置数量指标、质量指标、成本指标等，确保数据可测，分值合理、结果客观，持续推进预算绩效管理与内部管理制度相融合，进一步提升管理效能。</w:t>
      </w:r>
    </w:p>
    <w:p w14:paraId="6D04F8F4">
      <w:pPr>
        <w:pStyle w:val="style4099"/>
        <w:overflowPunct w:val="false"/>
        <w:autoSpaceDE/>
        <w:autoSpaceDN/>
        <w:spacing w:lineRule="exact" w:line="600"/>
        <w:ind w:firstLine="640" w:firstLineChars="200"/>
        <w:jc w:val="both"/>
        <w:rPr>
          <w:rFonts w:ascii="Times New Roman" w:cs="Times New Roman" w:eastAsia="仿宋_GB2312" w:hAnsi="Times New Roman"/>
          <w:color w:val="auto"/>
          <w:sz w:val="32"/>
          <w:szCs w:val="32"/>
        </w:rPr>
      </w:pPr>
      <w:r>
        <w:rPr>
          <w:rFonts w:ascii="Times New Roman" w:cs="Times New Roman" w:eastAsia="楷体_GB2312" w:hAnsi="Times New Roman" w:hint="default"/>
          <w:b/>
          <w:bCs/>
          <w:i w:val="false"/>
          <w:iCs w:val="false"/>
          <w:color w:val="auto"/>
          <w:kern w:val="2"/>
          <w:sz w:val="32"/>
          <w:szCs w:val="32"/>
          <w:highlight w:val="none"/>
          <w:vertAlign w:val="baseline"/>
          <w:em w:val="none"/>
          <w:lang w:val="en-US" w:eastAsia="zh-CN"/>
        </w:rPr>
        <w:t>（三）评价结果应用情况。</w:t>
      </w:r>
      <w:r>
        <w:rPr>
          <w:rFonts w:ascii="仿宋_GB2312" w:cs="仿宋_GB2312" w:eastAsia="仿宋_GB2312" w:hAnsi="仿宋_GB2312" w:hint="default"/>
          <w:b w:val="false"/>
          <w:bCs w:val="false"/>
          <w:i w:val="false"/>
          <w:iCs w:val="false"/>
          <w:color w:val="000000"/>
          <w:sz w:val="32"/>
          <w:szCs w:val="32"/>
          <w:highlight w:val="none"/>
          <w:vertAlign w:val="baseline"/>
          <w:em w:val="none"/>
          <w:lang w:val="en-US" w:bidi="ar-SA" w:eastAsia="zh-CN"/>
        </w:rPr>
        <w:t>要注重绩效评价结果的运用，对照绩效评价工作中发现的问题，结合绩效评价报告中提出的整改意见，进一步完善预算管理机制，结合绩效评价报告中提出的整改意见，进一步完善预算管理机制，增强支出责任，规范资金使用，强化监督检查，强化财政资金管理水平，提高财政资金使用效益，为预算资金使用效益的提高提供基础保障。</w:t>
      </w:r>
    </w:p>
    <w:p w14:paraId="97627844">
      <w:pPr>
        <w:pStyle w:val="style4099"/>
        <w:jc w:val="left"/>
        <w:rPr>
          <w:rFonts w:ascii="Times New Roman" w:cs="Times New Roman" w:hAnsi="Times New Roman"/>
          <w:sz w:val="72"/>
          <w:szCs w:val="72"/>
        </w:rPr>
      </w:pPr>
    </w:p>
    <w:p w14:paraId="79F7CD64">
      <w:pPr>
        <w:pStyle w:val="style4099"/>
        <w:jc w:val="center"/>
        <w:rPr>
          <w:rFonts w:ascii="Times New Roman" w:cs="Times New Roman" w:hAnsi="Times New Roman"/>
          <w:sz w:val="72"/>
          <w:szCs w:val="72"/>
        </w:rPr>
      </w:pPr>
    </w:p>
    <w:p w14:paraId="ACB0D2EE">
      <w:pPr>
        <w:pStyle w:val="style4099"/>
        <w:jc w:val="both"/>
        <w:rPr>
          <w:rFonts w:ascii="Times New Roman" w:cs="Times New Roman" w:hAnsi="Times New Roman"/>
          <w:sz w:val="72"/>
          <w:szCs w:val="72"/>
        </w:rPr>
      </w:pPr>
    </w:p>
    <w:p w14:paraId="D51906B5">
      <w:pPr>
        <w:pStyle w:val="style4099"/>
        <w:spacing w:lineRule="auto" w:line="360"/>
        <w:jc w:val="center"/>
        <w:rPr>
          <w:rFonts w:ascii="Times New Roman" w:cs="Times New Roman" w:eastAsia="方正小标宋_GBK" w:hAnsi="Times New Roman"/>
          <w:sz w:val="52"/>
          <w:szCs w:val="52"/>
        </w:rPr>
      </w:pPr>
      <w:r>
        <w:rPr>
          <w:rFonts w:ascii="Times New Roman" w:cs="Times New Roman" w:eastAsia="方正小标宋_GBK" w:hAnsi="Times New Roman"/>
          <w:sz w:val="52"/>
          <w:szCs w:val="52"/>
        </w:rPr>
        <w:t>第四部分</w:t>
      </w:r>
      <w:r>
        <w:rPr>
          <w:rFonts w:ascii="Times New Roman" w:cs="Times New Roman" w:eastAsia="方正小标宋_GBK" w:hAnsi="Times New Roman"/>
          <w:sz w:val="52"/>
          <w:szCs w:val="52"/>
        </w:rPr>
        <w:t xml:space="preserve">    </w:t>
      </w:r>
      <w:r>
        <w:rPr>
          <w:rFonts w:ascii="Times New Roman" w:cs="Times New Roman" w:eastAsia="方正小标宋_GBK" w:hAnsi="Times New Roman"/>
          <w:sz w:val="52"/>
          <w:szCs w:val="52"/>
        </w:rPr>
        <w:t>名词解释</w:t>
      </w:r>
    </w:p>
    <w:p w14:paraId="E09F46FA">
      <w:pPr>
        <w:pStyle w:val="style0"/>
        <w:widowControl/>
        <w:jc w:val="left"/>
        <w:rPr>
          <w:rFonts w:ascii="Times New Roman" w:cs="Times New Roman" w:hAnsi="Times New Roman"/>
          <w:color w:val="000000"/>
          <w:kern w:val="0"/>
          <w:sz w:val="32"/>
          <w:szCs w:val="32"/>
        </w:rPr>
      </w:pPr>
    </w:p>
    <w:p w14:paraId="13B20CA1">
      <w:pPr>
        <w:pStyle w:val="style0"/>
        <w:widowControl/>
        <w:ind w:firstLine="640" w:firstLineChars="200"/>
        <w:jc w:val="left"/>
        <w:rPr>
          <w:rFonts w:ascii="Times New Roman" w:cs="Times New Roman" w:eastAsia="仿宋_GB2312" w:hAnsi="Times New Roman"/>
          <w:color w:val="000000"/>
          <w:kern w:val="0"/>
          <w:sz w:val="32"/>
          <w:szCs w:val="32"/>
        </w:rPr>
      </w:pPr>
      <w:r>
        <w:rPr>
          <w:rFonts w:ascii="Times New Roman" w:cs="Times New Roman" w:eastAsia="仿宋_GB2312" w:hAnsi="Times New Roman"/>
          <w:color w:val="000000"/>
          <w:kern w:val="0"/>
          <w:sz w:val="32"/>
          <w:szCs w:val="32"/>
        </w:rPr>
        <w:t>一、</w:t>
      </w:r>
      <w:r>
        <w:rPr>
          <w:rFonts w:ascii="Times New Roman" w:cs="Times New Roman" w:eastAsia="仿宋_GB2312" w:hAnsi="Times New Roman"/>
          <w:b/>
          <w:bCs/>
          <w:color w:val="000000"/>
          <w:kern w:val="0"/>
          <w:sz w:val="32"/>
          <w:szCs w:val="32"/>
          <w:lang w:val="en-US"/>
        </w:rPr>
        <w:t>机关运行经费</w:t>
      </w:r>
      <w:r>
        <w:rPr>
          <w:rFonts w:ascii="Times New Roman" w:cs="Times New Roman" w:eastAsia="仿宋_GB2312" w:hAnsi="Times New Roman"/>
          <w:color w:val="000000"/>
          <w:kern w:val="0"/>
          <w:sz w:val="32"/>
          <w:szCs w:val="32"/>
          <w:lang w:val="en-US"/>
        </w:rPr>
        <w:t>。是指各部门的公用经费，包括办公及印刷费、邮电费、差旅费、会议费、福利费、日常维修费、专用资料及一般设备购置费、办公用房水电费、办公用房取暖费、办公用房物业管理费、公务用车运行维护费以及其他费用。</w:t>
      </w:r>
    </w:p>
    <w:p w14:paraId="9DE85729">
      <w:pPr>
        <w:pStyle w:val="style0"/>
        <w:ind w:firstLine="640" w:firstLineChars="200"/>
        <w:jc w:val="left"/>
        <w:rPr>
          <w:rFonts w:ascii="Times New Roman" w:cs="Times New Roman" w:eastAsia="仿宋_GB2312" w:hAnsi="Times New Roman"/>
          <w:color w:val="000000"/>
          <w:kern w:val="0"/>
          <w:sz w:val="32"/>
          <w:szCs w:val="32"/>
        </w:rPr>
      </w:pPr>
      <w:r>
        <w:rPr>
          <w:rFonts w:ascii="Times New Roman" w:cs="Times New Roman" w:eastAsia="仿宋_GB2312" w:hAnsi="Times New Roman"/>
          <w:color w:val="000000"/>
          <w:kern w:val="0"/>
          <w:sz w:val="32"/>
          <w:szCs w:val="32"/>
        </w:rPr>
        <w:t>二、</w:t>
      </w:r>
      <w:r>
        <w:rPr>
          <w:rFonts w:ascii="Times New Roman" w:cs="Times New Roman" w:eastAsia="仿宋_GB2312" w:hAnsi="Times New Roman"/>
          <w:b/>
          <w:bCs/>
          <w:color w:val="000000"/>
          <w:kern w:val="0"/>
          <w:sz w:val="32"/>
          <w:szCs w:val="32"/>
          <w:lang w:val="en-US"/>
        </w:rPr>
        <w:t>“三公”经费</w:t>
      </w:r>
      <w:r>
        <w:rPr>
          <w:rFonts w:ascii="Times New Roman" w:cs="Times New Roman" w:eastAsia="仿宋_GB2312" w:hAnsi="Times New Roman"/>
          <w:color w:val="000000"/>
          <w:kern w:val="0"/>
          <w:sz w:val="32"/>
          <w:szCs w:val="32"/>
          <w:lang w:val="en-US"/>
        </w:rPr>
        <w:t>。纳入财政预算管理的“三公“经费，是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燃料费、维修费、过桥过路费、保险费、安全奖励费用等支出；公务接待费反映单位按规定开支的各类公务接待（含外宾接待）支出</w:t>
      </w:r>
    </w:p>
    <w:p w14:paraId="A07BCE93">
      <w:pPr>
        <w:pStyle w:val="style0"/>
        <w:ind w:firstLine="640" w:firstLineChars="200"/>
        <w:jc w:val="left"/>
        <w:rPr>
          <w:rFonts w:ascii="Times New Roman" w:cs="Times New Roman" w:hAnsi="Times New Roman"/>
          <w:color w:val="000000"/>
          <w:kern w:val="0"/>
          <w:sz w:val="32"/>
          <w:szCs w:val="32"/>
        </w:rPr>
      </w:pPr>
      <w:r>
        <w:rPr>
          <w:rFonts w:ascii="Times New Roman" w:cs="Times New Roman" w:eastAsia="仿宋_GB2312" w:hAnsi="Times New Roman"/>
          <w:color w:val="000000"/>
          <w:kern w:val="0"/>
          <w:sz w:val="32"/>
          <w:szCs w:val="32"/>
        </w:rPr>
        <w:t>三、</w:t>
      </w:r>
      <w:r>
        <w:rPr>
          <w:rFonts w:ascii="楷体_GB2312" w:cs="楷体_GB2312" w:eastAsia="楷体_GB2312" w:hAnsi="楷体_GB2312" w:hint="default"/>
          <w:b/>
          <w:bCs/>
          <w:i w:val="false"/>
          <w:iCs w:val="false"/>
          <w:color w:val="000000"/>
          <w:kern w:val="2"/>
          <w:sz w:val="32"/>
          <w:szCs w:val="32"/>
          <w:highlight w:val="none"/>
          <w:shd w:val="clear" w:color="ffffff" w:fill="ffffff"/>
          <w:vertAlign w:val="baseline"/>
          <w:em w:val="none"/>
          <w:lang w:val="en-US" w:bidi="ar-SA" w:eastAsia="zh-CN"/>
        </w:rPr>
        <w:t>基本支出。</w:t>
      </w:r>
      <w:r>
        <w:rPr>
          <w:rFonts w:ascii="仿宋_GB2312" w:cs="仿宋_GB2312" w:eastAsia="仿宋_GB2312" w:hAnsi="仿宋_GB2312" w:hint="default"/>
          <w:b w:val="false"/>
          <w:bCs w:val="false"/>
          <w:i w:val="false"/>
          <w:iCs w:val="false"/>
          <w:color w:val="000000"/>
          <w:kern w:val="2"/>
          <w:sz w:val="32"/>
          <w:szCs w:val="32"/>
          <w:highlight w:val="none"/>
          <w:shd w:val="clear" w:color="ffffff" w:fill="ffffff"/>
          <w:vertAlign w:val="baseline"/>
          <w:em w:val="none"/>
          <w:lang w:val="en-US" w:bidi="ar-SA" w:eastAsia="zh-CN"/>
        </w:rPr>
        <w:t>指为保障机构正常运转、完成日常工作任务而发生的人员支出和公用支出。</w:t>
      </w:r>
    </w:p>
    <w:p w14:paraId="3EF18EBF">
      <w:pPr>
        <w:pStyle w:val="style4099"/>
        <w:ind w:firstLine="640" w:firstLineChars="200"/>
        <w:rPr>
          <w:rFonts w:ascii="Times New Roman" w:cs="Times New Roman" w:eastAsia="宋体" w:hAnsi="Times New Roman"/>
          <w:sz w:val="32"/>
          <w:szCs w:val="32"/>
        </w:rPr>
      </w:pPr>
      <w:r>
        <w:rPr>
          <w:rFonts w:ascii="Times New Roman" w:cs="Times New Roman" w:eastAsia="宋体" w:hAnsi="Times New Roman"/>
          <w:sz w:val="32"/>
          <w:szCs w:val="32"/>
          <w:lang w:val="en-US"/>
        </w:rPr>
        <w:t>四、</w:t>
      </w:r>
      <w:r>
        <w:rPr>
          <w:rFonts w:ascii="楷体_GB2312" w:cs="楷体_GB2312" w:eastAsia="楷体_GB2312" w:hAnsi="楷体_GB2312" w:hint="default"/>
          <w:b/>
          <w:bCs/>
          <w:i w:val="false"/>
          <w:iCs w:val="false"/>
          <w:color w:val="000000"/>
          <w:kern w:val="2"/>
          <w:sz w:val="32"/>
          <w:szCs w:val="32"/>
          <w:highlight w:val="none"/>
          <w:shd w:val="clear" w:color="ffffff" w:fill="ffffff"/>
          <w:vertAlign w:val="baseline"/>
          <w:em w:val="none"/>
          <w:lang w:val="en-US" w:bidi="ar-SA" w:eastAsia="zh-CN"/>
        </w:rPr>
        <w:t>项目支出。</w:t>
      </w:r>
      <w:r>
        <w:rPr>
          <w:rFonts w:ascii="仿宋_GB2312" w:cs="仿宋_GB2312" w:eastAsia="仿宋_GB2312" w:hAnsi="仿宋_GB2312" w:hint="default"/>
          <w:b w:val="false"/>
          <w:bCs w:val="false"/>
          <w:i w:val="false"/>
          <w:iCs w:val="false"/>
          <w:color w:val="000000"/>
          <w:kern w:val="2"/>
          <w:sz w:val="32"/>
          <w:szCs w:val="32"/>
          <w:highlight w:val="none"/>
          <w:shd w:val="clear" w:color="ffffff" w:fill="ffffff"/>
          <w:vertAlign w:val="baseline"/>
          <w:em w:val="none"/>
          <w:lang w:val="en-US" w:bidi="ar-SA" w:eastAsia="zh-CN"/>
        </w:rPr>
        <w:t>指在基本支出之外为完成特定行政任务和事业发展目标所发生的支出。</w:t>
      </w:r>
    </w:p>
    <w:p w14:paraId="6DCDC819">
      <w:pPr>
        <w:pStyle w:val="style4099"/>
        <w:spacing w:lineRule="exact" w:line="600"/>
        <w:ind w:firstLine="643" w:firstLineChars="200"/>
        <w:rPr>
          <w:rFonts w:ascii="Times New Roman" w:cs="Times New Roman" w:eastAsia="楷体_GB2312" w:hAnsi="Times New Roman"/>
          <w:b/>
          <w:bCs/>
          <w:i/>
          <w:color w:val="auto"/>
          <w:sz w:val="32"/>
          <w:szCs w:val="32"/>
        </w:rPr>
      </w:pPr>
    </w:p>
    <w:p w14:paraId="05B969D1">
      <w:pPr>
        <w:pStyle w:val="style4099"/>
        <w:jc w:val="center"/>
        <w:rPr>
          <w:rFonts w:ascii="Times New Roman" w:cs="Times New Roman" w:hAnsi="Times New Roman"/>
          <w:sz w:val="72"/>
          <w:szCs w:val="72"/>
        </w:rPr>
      </w:pPr>
    </w:p>
    <w:p w14:paraId="FB170436">
      <w:pPr>
        <w:pStyle w:val="style4099"/>
        <w:jc w:val="both"/>
        <w:rPr>
          <w:rFonts w:ascii="Times New Roman" w:cs="Times New Roman" w:hAnsi="Times New Roman"/>
          <w:sz w:val="72"/>
          <w:szCs w:val="72"/>
        </w:rPr>
      </w:pPr>
    </w:p>
    <w:p w14:paraId="B34B2615">
      <w:pPr>
        <w:pStyle w:val="style4099"/>
        <w:spacing w:lineRule="auto" w:line="360"/>
        <w:jc w:val="center"/>
        <w:rPr>
          <w:rFonts w:ascii="Times New Roman" w:cs="Times New Roman" w:eastAsia="方正小标宋_GBK" w:hAnsi="Times New Roman"/>
          <w:sz w:val="52"/>
          <w:szCs w:val="52"/>
        </w:rPr>
      </w:pPr>
      <w:r>
        <w:rPr>
          <w:rFonts w:ascii="Times New Roman" w:cs="Times New Roman" w:eastAsia="方正小标宋_GBK" w:hAnsi="Times New Roman"/>
          <w:sz w:val="52"/>
          <w:szCs w:val="52"/>
        </w:rPr>
        <w:t>第五部分</w:t>
      </w:r>
      <w:r>
        <w:rPr>
          <w:rFonts w:ascii="Times New Roman" w:cs="Times New Roman" w:eastAsia="方正小标宋_GBK" w:hAnsi="Times New Roman"/>
          <w:sz w:val="52"/>
          <w:szCs w:val="52"/>
        </w:rPr>
        <w:t xml:space="preserve">   </w:t>
      </w:r>
      <w:r>
        <w:rPr>
          <w:rFonts w:ascii="Times New Roman" w:cs="Times New Roman" w:eastAsia="方正小标宋_GBK" w:hAnsi="Times New Roman"/>
          <w:sz w:val="52"/>
          <w:szCs w:val="52"/>
        </w:rPr>
        <w:t>附</w:t>
      </w:r>
      <w:r>
        <w:rPr>
          <w:rFonts w:ascii="Times New Roman" w:cs="Times New Roman" w:eastAsia="方正小标宋_GBK" w:hAnsi="Times New Roman"/>
          <w:sz w:val="52"/>
          <w:szCs w:val="52"/>
        </w:rPr>
        <w:t xml:space="preserve"> </w:t>
      </w:r>
      <w:r>
        <w:rPr>
          <w:rFonts w:ascii="Times New Roman" w:cs="Times New Roman" w:eastAsia="方正小标宋_GBK" w:hAnsi="Times New Roman"/>
          <w:sz w:val="52"/>
          <w:szCs w:val="52"/>
        </w:rPr>
        <w:t>件</w:t>
      </w:r>
    </w:p>
    <w:p w14:paraId="6FAA3CC3">
      <w:pPr>
        <w:pStyle w:val="style0"/>
        <w:rPr>
          <w:rFonts w:ascii="Times New Roman" w:cs="Times New Roman" w:hAnsi="Times New Roman"/>
          <w:sz w:val="72"/>
          <w:szCs w:val="72"/>
        </w:rPr>
      </w:pPr>
    </w:p>
    <w:p w14:paraId="6F458E83">
      <w:pPr>
        <w:pStyle w:val="style4099"/>
        <w:spacing w:lineRule="exact" w:line="600"/>
        <w:ind w:firstLine="643" w:firstLineChars="200"/>
        <w:rPr>
          <w:rFonts w:ascii="Times New Roman" w:cs="Times New Roman" w:eastAsia="仿宋_GB2312" w:hAnsi="Times New Roman"/>
          <w:sz w:val="32"/>
          <w:szCs w:val="32"/>
        </w:rPr>
      </w:pPr>
      <w:r>
        <w:rPr>
          <w:rFonts w:ascii="Times New Roman" w:cs="Times New Roman" w:eastAsia="仿宋_GB2312" w:hAnsi="Times New Roman"/>
          <w:b/>
          <w:bCs/>
          <w:sz w:val="32"/>
          <w:szCs w:val="32"/>
        </w:rPr>
        <w:t>一、</w:t>
      </w:r>
      <w:r>
        <w:rPr>
          <w:rFonts w:ascii="Times New Roman" w:cs="Times New Roman" w:eastAsia="仿宋_GB2312" w:hAnsi="Times New Roman"/>
          <w:sz w:val="32"/>
          <w:szCs w:val="32"/>
        </w:rPr>
        <w:t>2024</w:t>
      </w:r>
      <w:r>
        <w:rPr>
          <w:rFonts w:ascii="Times New Roman" w:cs="Times New Roman" w:eastAsia="仿宋_GB2312" w:hAnsi="Times New Roman"/>
          <w:sz w:val="32"/>
          <w:szCs w:val="32"/>
        </w:rPr>
        <w:t>年度</w:t>
      </w:r>
      <w:r>
        <w:rPr>
          <w:rFonts w:ascii="Times New Roman" w:cs="Times New Roman" w:eastAsia="仿宋_GB2312" w:hAnsi="Times New Roman"/>
          <w:sz w:val="32"/>
          <w:szCs w:val="32"/>
          <w:lang w:val="en-US"/>
        </w:rPr>
        <w:t>部门（单位）</w:t>
      </w:r>
      <w:r>
        <w:rPr>
          <w:rFonts w:ascii="Times New Roman" w:cs="Times New Roman" w:eastAsia="仿宋_GB2312" w:hAnsi="Times New Roman"/>
          <w:sz w:val="32"/>
          <w:szCs w:val="32"/>
        </w:rPr>
        <w:t>整体支出绩效自评报告。</w:t>
      </w:r>
    </w:p>
    <w:p w14:paraId="8B8D51FC">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为进一步规范财政资金管理，牢固树立预算绩效理念，强化支出责任，提高财政资金使用效益，我们根据《蓝山县关于全面推进预算绩效管理的实施意见》，结合我</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单位</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的具体情况，认真组织开展了</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2024年度部门绩效自评工作，现将我</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部门</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2024年度部门整体支出绩效评价情况报告如下：</w:t>
      </w:r>
    </w:p>
    <w:p w14:paraId="B1F088A1">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bCs/>
          <w:i w:val="false"/>
          <w:iCs w:val="false"/>
          <w:color w:val="auto"/>
          <w:kern w:val="2"/>
          <w:sz w:val="32"/>
          <w:szCs w:val="32"/>
          <w:highlight w:val="none"/>
          <w:vertAlign w:val="baseline"/>
          <w:em w:val="none"/>
          <w:lang w:val="en-US" w:bidi="ar-SA" w:eastAsia="zh-CN"/>
        </w:rPr>
        <w:t>一、</w:t>
      </w:r>
      <w:r>
        <w:rPr>
          <w:rFonts w:ascii="仿宋_GB2312" w:cs="仿宋_GB2312" w:eastAsia="仿宋_GB2312" w:hAnsi="仿宋_GB2312" w:hint="default"/>
          <w:b/>
          <w:bCs/>
          <w:i w:val="false"/>
          <w:iCs w:val="false"/>
          <w:color w:val="auto"/>
          <w:kern w:val="2"/>
          <w:sz w:val="32"/>
          <w:szCs w:val="32"/>
          <w:highlight w:val="none"/>
          <w:vertAlign w:val="baseline"/>
          <w:em w:val="none"/>
          <w:lang w:val="en-US" w:bidi="ar-SA" w:eastAsia="zh-CN"/>
        </w:rPr>
        <w:t>单位概况</w:t>
      </w:r>
    </w:p>
    <w:p w14:paraId="7DB0C1A3">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bCs/>
          <w:i w:val="false"/>
          <w:iCs w:val="false"/>
          <w:color w:val="auto"/>
          <w:kern w:val="2"/>
          <w:sz w:val="32"/>
          <w:szCs w:val="32"/>
          <w:highlight w:val="none"/>
          <w:vertAlign w:val="baseline"/>
          <w:em w:val="none"/>
          <w:lang w:val="en-US" w:bidi="ar-SA" w:eastAsia="zh-CN"/>
        </w:rPr>
        <w:t>（一）基本情况</w:t>
      </w:r>
    </w:p>
    <w:p w14:paraId="A12D45FC">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（1）主要职能：实施</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幼儿园</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教育，促进基础教育的发展，搞好教育教学工作。</w:t>
      </w:r>
    </w:p>
    <w:p w14:paraId="E5D34C02">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（2）机构情况：</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2024年学生60人,学校班级共</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3</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个。</w:t>
      </w:r>
    </w:p>
    <w:p w14:paraId="C286BDF9">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（3）人员情况：我校现共有教职工</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12</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人，其中在职在编教师8人。</w:t>
      </w:r>
    </w:p>
    <w:p w14:paraId="26C43A11">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bCs/>
          <w:i w:val="false"/>
          <w:iCs w:val="false"/>
          <w:color w:val="auto"/>
          <w:kern w:val="2"/>
          <w:sz w:val="32"/>
          <w:szCs w:val="32"/>
          <w:highlight w:val="none"/>
          <w:vertAlign w:val="baseline"/>
          <w:em w:val="none"/>
          <w:lang w:val="en-US" w:bidi="ar-SA" w:eastAsia="zh-CN"/>
        </w:rPr>
        <w:t>（二）当年取得的主要事业成效</w:t>
      </w:r>
    </w:p>
    <w:p w14:paraId="A7F31F9B">
      <w:pPr>
        <w:pStyle w:val="style0"/>
        <w:adjustRightInd/>
        <w:snapToGrid/>
        <w:spacing w:lineRule="exact" w:line="600"/>
        <w:ind w:firstLine="640" w:firstLineChars="200"/>
        <w:jc w:val="both"/>
        <w:rPr/>
      </w:pPr>
      <w:r>
        <w:rPr>
          <w:rFonts w:ascii="仿宋_GB2312" w:cs="仿宋_GB2312" w:eastAsia="仿宋_GB2312" w:hAnsi="仿宋_GB2312" w:hint="default"/>
          <w:b/>
          <w:bCs/>
          <w:i w:val="false"/>
          <w:iCs w:val="false"/>
          <w:color w:val="auto"/>
          <w:kern w:val="2"/>
          <w:sz w:val="32"/>
          <w:szCs w:val="32"/>
          <w:highlight w:val="none"/>
          <w:vertAlign w:val="baseline"/>
          <w:em w:val="none"/>
          <w:lang w:val="en-US" w:bidi="ar-SA" w:eastAsia="zh-CN"/>
        </w:rPr>
        <w:t>1.思想工作方面</w:t>
      </w:r>
    </w:p>
    <w:p w14:paraId="2BE8942A">
      <w:pPr>
        <w:pStyle w:val="style0"/>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我们园深入贯彻上级教育方针，坚持保教并重的原则，以促进幼儿德智体美全面发展为目标，在此期间，我们园实行了班级责任到人，定期检查常抓不懈，以此来充分的调动老师们的工作积极性，发挥其潜能。在工作中互相提携共同进步。</w:t>
      </w:r>
    </w:p>
    <w:p w14:paraId="FC778AA0">
      <w:pPr>
        <w:pStyle w:val="style0"/>
        <w:adjustRightInd/>
        <w:snapToGrid/>
        <w:spacing w:lineRule="exact" w:line="600"/>
        <w:ind w:firstLine="640" w:firstLineChars="200"/>
        <w:jc w:val="both"/>
        <w:rPr/>
      </w:pPr>
      <w:r>
        <w:rPr>
          <w:rFonts w:ascii="仿宋_GB2312" w:cs="仿宋_GB2312" w:eastAsia="仿宋_GB2312" w:hAnsi="仿宋_GB2312" w:hint="default"/>
          <w:b/>
          <w:bCs/>
          <w:i w:val="false"/>
          <w:iCs w:val="false"/>
          <w:color w:val="auto"/>
          <w:kern w:val="2"/>
          <w:sz w:val="32"/>
          <w:szCs w:val="32"/>
          <w:highlight w:val="none"/>
          <w:vertAlign w:val="baseline"/>
          <w:em w:val="none"/>
          <w:lang w:val="en-US" w:bidi="ar-SA" w:eastAsia="zh-CN"/>
        </w:rPr>
        <w:t>2.环境创设方面</w:t>
      </w:r>
    </w:p>
    <w:p w14:paraId="364348A5">
      <w:pPr>
        <w:pStyle w:val="style0"/>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我们根据本园的实际情况，对室内外的装饰、墙壁、调挂等都进行了改装。让孩子们在环创中找到自己感兴趣的话题，并自主学习，从中感受心中乐园的快乐!在环创中老师们从自身做起，遇事相互帮助相互鼓励，让孩子们切实感受到了幼儿园大家庭的温暖和谐，逐步形成活泼开朗的良好性格，从而迈向健全人生的第一步。</w:t>
      </w:r>
    </w:p>
    <w:p w14:paraId="C32926E9">
      <w:pPr>
        <w:pStyle w:val="style0"/>
        <w:adjustRightInd/>
        <w:snapToGrid/>
        <w:spacing w:lineRule="exact" w:line="600"/>
        <w:ind w:firstLine="640" w:firstLineChars="200"/>
        <w:jc w:val="both"/>
        <w:rPr/>
      </w:pPr>
      <w:r>
        <w:rPr>
          <w:rFonts w:ascii="仿宋_GB2312" w:cs="仿宋_GB2312" w:eastAsia="仿宋_GB2312" w:hAnsi="仿宋_GB2312" w:hint="default"/>
          <w:b/>
          <w:bCs/>
          <w:i w:val="false"/>
          <w:iCs w:val="false"/>
          <w:color w:val="auto"/>
          <w:kern w:val="2"/>
          <w:sz w:val="32"/>
          <w:szCs w:val="32"/>
          <w:highlight w:val="none"/>
          <w:vertAlign w:val="baseline"/>
          <w:em w:val="none"/>
          <w:lang w:val="en-US" w:bidi="ar-SA" w:eastAsia="zh-CN"/>
        </w:rPr>
        <w:t>3.教育方面</w:t>
      </w:r>
    </w:p>
    <w:p w14:paraId="85743B3D">
      <w:pPr>
        <w:pStyle w:val="style0"/>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1）我们从常规入手，从自我做起，做好礼仪示范。微笑面对每一位家长，亲切欢迎每一位小朋友，主动问好，并严格要求自己的言谈举止，为人师表。同时培养孩子们成为讲文明懂礼貌的好孩子。课堂上从生活点滴抓起，形成良好的坐姿习惯，说话先举手，安静倾听他人说话，不随意打断他人说话。我们还利用儿歌游戏来约束小朋友们听从指挥。</w:t>
      </w:r>
    </w:p>
    <w:p w14:paraId="EF8FB742">
      <w:pPr>
        <w:pStyle w:val="style0"/>
        <w:adjustRightInd/>
        <w:snapToGrid/>
        <w:spacing w:lineRule="exact" w:line="600"/>
        <w:ind w:firstLine="640" w:firstLineChars="200"/>
        <w:jc w:val="left"/>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2）我们认真组织老师们学习了如何制定学期计划、月计划、周计划，如何备课做简易教具，如何评定公开课。我们还深入各班了解老师们的教学状况，认真开展公开课的评课。每次活动后，大家都相互交流心得提出改进意见。我园根据幼儿年龄情况，制定教学计划。</w:t>
      </w:r>
    </w:p>
    <w:p w14:paraId="CA11BFBF">
      <w:pPr>
        <w:pStyle w:val="style0"/>
        <w:adjustRightInd/>
        <w:snapToGrid/>
        <w:spacing w:lineRule="exact" w:line="600"/>
        <w:ind w:firstLine="640" w:firstLineChars="200"/>
        <w:jc w:val="left"/>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（3）我们</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从课堂礼仪入手，学说一句完整的普通话，让他们通过平时习惯的养成，并结合资料的积累，在游戏中通过儿歌、字宝宝的形式来掌握普通话的本领。我们从学习几句通顺的普通话入手，再通过创设生活情景(故事表演)，以日常生活为切入点，在小班的基础上进一步掌握普通话，的本领。</w:t>
      </w:r>
    </w:p>
    <w:p w14:paraId="F85FBFB2">
      <w:pPr>
        <w:pStyle w:val="style0"/>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（4）舞蹈教学方面:我们充分利用课间活动时间，组织老</w:t>
      </w:r>
    </w:p>
    <w:p w14:paraId="E9E9E62E">
      <w:pPr>
        <w:pStyle w:val="style0"/>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师们对幼儿进行舞蹈培训，让孩子们在舞蹈中得到锻炼感受乐趣，同时也陶冶情操，从而吸引更多的小朋友加入舞蹈训练，并喜欢上舞蹈课。</w:t>
      </w:r>
    </w:p>
    <w:p w14:paraId="4237B847">
      <w:pPr>
        <w:pStyle w:val="style0"/>
        <w:adjustRightInd/>
        <w:snapToGrid/>
        <w:spacing w:lineRule="exact" w:line="600"/>
        <w:ind w:firstLine="640" w:firstLineChars="200"/>
        <w:jc w:val="both"/>
        <w:rPr/>
      </w:pPr>
      <w:r>
        <w:rPr>
          <w:rFonts w:ascii="仿宋_GB2312" w:cs="仿宋_GB2312" w:eastAsia="仿宋_GB2312" w:hAnsi="仿宋_GB2312" w:hint="default"/>
          <w:b/>
          <w:bCs/>
          <w:i w:val="false"/>
          <w:iCs w:val="false"/>
          <w:color w:val="auto"/>
          <w:kern w:val="2"/>
          <w:sz w:val="32"/>
          <w:szCs w:val="32"/>
          <w:highlight w:val="none"/>
          <w:vertAlign w:val="baseline"/>
          <w:em w:val="none"/>
          <w:lang w:val="en-US" w:bidi="ar-SA" w:eastAsia="zh-CN"/>
        </w:rPr>
        <w:t>4.保教方面</w:t>
      </w:r>
    </w:p>
    <w:p w14:paraId="9EC996C7">
      <w:pPr>
        <w:pStyle w:val="style0"/>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我们合理安排和组织幼儿的一日活动，动静结合室内外结合，每天保持2小时的户外活动时间和游戏时间，来提高幼儿的整天素质。在孩子们入园前，每天先做好教师内外的通风卫生工作，每晚孩子们离园后教室保证半小时的紫外线消毒，桌椅地面都用消毒水擦洗，饮水桶、毛巾、口杯也定期消毒。每天坚持加强晨检、午检、晚检的力度来杜绝传染病的入侵，并做好详细记录，同时做好药品管理记录，即时发现问题及时通知家长。</w:t>
      </w:r>
    </w:p>
    <w:p w14:paraId="A6E85E05">
      <w:pPr>
        <w:pStyle w:val="style0"/>
        <w:adjustRightInd/>
        <w:snapToGrid/>
        <w:spacing w:lineRule="exact" w:line="600"/>
        <w:ind w:firstLine="640" w:firstLineChars="200"/>
        <w:jc w:val="both"/>
        <w:rPr/>
      </w:pPr>
      <w:r>
        <w:rPr>
          <w:rFonts w:ascii="仿宋_GB2312" w:cs="仿宋_GB2312" w:eastAsia="仿宋_GB2312" w:hAnsi="仿宋_GB2312" w:hint="default"/>
          <w:b/>
          <w:bCs/>
          <w:i w:val="false"/>
          <w:iCs w:val="false"/>
          <w:color w:val="auto"/>
          <w:kern w:val="2"/>
          <w:sz w:val="32"/>
          <w:szCs w:val="32"/>
          <w:highlight w:val="none"/>
          <w:vertAlign w:val="baseline"/>
          <w:em w:val="none"/>
          <w:lang w:val="en-US" w:bidi="ar-SA" w:eastAsia="zh-CN"/>
        </w:rPr>
        <w:t>5.安全方面</w:t>
      </w:r>
    </w:p>
    <w:p w14:paraId="57D89F43">
      <w:pPr>
        <w:pStyle w:val="style0"/>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我们时刻牢记:眼中有孩子，心中有安全，处处有教育。我们还利用安全教育碟片来辅助教学，增强幼儿的安全意识，时刻防范一切不安全的因素发生。我们重点做好早接晚送的门前管理，以免小朋友因意外而走失。再就是早接晚送的门前管理，以免小朋友因意外而走失。再就是课间、午间、游戏时、入厕洗手时、室内追逐时、进餐前后、午睡、起床、户外活动等几个关键时间段的防范，及时发现问题，及时整改。</w:t>
      </w:r>
    </w:p>
    <w:p w14:paraId="351337FB">
      <w:pPr>
        <w:pStyle w:val="style0"/>
        <w:adjustRightInd/>
        <w:snapToGrid/>
        <w:spacing w:lineRule="exact" w:line="600"/>
        <w:ind w:firstLine="640" w:firstLineChars="200"/>
        <w:jc w:val="both"/>
        <w:rPr/>
      </w:pPr>
      <w:r>
        <w:rPr>
          <w:rFonts w:ascii="仿宋_GB2312" w:cs="仿宋_GB2312" w:eastAsia="仿宋_GB2312" w:hAnsi="仿宋_GB2312" w:hint="default"/>
          <w:b/>
          <w:bCs/>
          <w:i w:val="false"/>
          <w:iCs w:val="false"/>
          <w:color w:val="auto"/>
          <w:kern w:val="2"/>
          <w:sz w:val="32"/>
          <w:szCs w:val="32"/>
          <w:highlight w:val="none"/>
          <w:vertAlign w:val="baseline"/>
          <w:em w:val="none"/>
          <w:lang w:val="en-US" w:bidi="ar-SA" w:eastAsia="zh-CN"/>
        </w:rPr>
        <w:t>6.家长方面</w:t>
      </w:r>
    </w:p>
    <w:p w14:paraId="D5FC52C9">
      <w:pPr>
        <w:pStyle w:val="style0"/>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我们做到主动亲切与家长沟通，利用早接晚送的时间和家长交流，平时多观察小朋友在园的各种情况，孩子们的点滴进步、成长、特长、优点都及时反馈给家长，随时取得家长对老师们的信任和对幼儿园各项工作的支持，如遇到特殊情况时切忌发生口角，家长意见细心听取，以此加深家园了解，促进家园关系共同成长。在这方面我们还做得很不够，还需要我们老师们认真去学习、去探讨去努力。</w:t>
      </w:r>
    </w:p>
    <w:p w14:paraId="0A43C451">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bCs/>
          <w:i w:val="false"/>
          <w:iCs w:val="false"/>
          <w:color w:val="auto"/>
          <w:kern w:val="2"/>
          <w:sz w:val="32"/>
          <w:szCs w:val="32"/>
          <w:highlight w:val="none"/>
          <w:vertAlign w:val="baseline"/>
          <w:em w:val="none"/>
          <w:lang w:val="en-US" w:bidi="ar-SA" w:eastAsia="zh-CN"/>
        </w:rPr>
        <w:t>二、整体支出管理及使用情况</w:t>
      </w:r>
    </w:p>
    <w:p w14:paraId="F74F02D8">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bCs/>
          <w:i w:val="false"/>
          <w:iCs w:val="false"/>
          <w:color w:val="auto"/>
          <w:kern w:val="2"/>
          <w:sz w:val="32"/>
          <w:szCs w:val="32"/>
          <w:highlight w:val="none"/>
          <w:vertAlign w:val="baseline"/>
          <w:em w:val="none"/>
          <w:lang w:val="en-US" w:bidi="ar-SA" w:eastAsia="zh-CN"/>
        </w:rPr>
        <w:t>（一）基本支出管理情况</w:t>
      </w:r>
    </w:p>
    <w:p w14:paraId="E83B25D5">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1、根据</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上级</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文件批复</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2024年我</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部门</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预算支出40.4万元，其中：工资福利支出22.42万元，商品和服务支出6.84万元，对个人和家庭的补助支出</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0</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万元，“三公”经费支出控制数</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0.2</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万元，其中：公务接待费</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0.2</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万元，公务用车经费（公车运行维护费）</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0</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万元。</w:t>
      </w:r>
    </w:p>
    <w:p w14:paraId="CCB6088B">
      <w:pPr>
        <w:pStyle w:val="style0"/>
        <w:shd w:val="clear" w:color="ffffff" w:fill="ffffff"/>
        <w:adjustRightInd/>
        <w:snapToGrid/>
        <w:spacing w:lineRule="exact" w:line="600"/>
        <w:ind w:left="319" w:leftChars="152"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2、基本支出</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决算</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执行情况：</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2024年我</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部门决算</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支出40.4万元，其中：工资福利支出22.42万元，商品和服务支出6.84万元，对个人和家庭的补助支出</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0</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万元，“三公”经费支出控制数</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0</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万元，其中：公务接待费</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0</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万元，公务用车经费（公车运行维护费）</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0</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万元。</w:t>
      </w:r>
    </w:p>
    <w:p w14:paraId="B88FC591">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bCs/>
          <w:i w:val="false"/>
          <w:iCs w:val="false"/>
          <w:color w:val="auto"/>
          <w:kern w:val="2"/>
          <w:sz w:val="32"/>
          <w:szCs w:val="32"/>
          <w:highlight w:val="none"/>
          <w:vertAlign w:val="baseline"/>
          <w:em w:val="none"/>
          <w:lang w:val="en-US" w:bidi="ar-SA" w:eastAsia="zh-CN"/>
        </w:rPr>
        <w:t>（二）“三公经费”支出和使用情况</w:t>
      </w:r>
    </w:p>
    <w:p w14:paraId="EF4D607D">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1、2024年“三公经费”预算数</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0.2</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万元，</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其中：</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公务接待费</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0</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万元，</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公务用车运行费</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0万元，公务用车购置费0万元，</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因公出国（境）费</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0万元。</w:t>
      </w:r>
    </w:p>
    <w:p w14:paraId="B9B6DC2C">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2、</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2024年“三公经费”执行情况：</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2024年“三公经费”</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决</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算数</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0</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万元</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，其中：</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其中：</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公务接待费</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0</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万元，</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公务用车运行费</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0万元，公务用车购置费0万元，</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因公出国（境）费</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0万元。</w:t>
      </w:r>
    </w:p>
    <w:p w14:paraId="13502067">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3、</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2024年我</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部门</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严格控制“三公经费”支出，比上年度“三公”经费支出持平，无“三公”经费开支。</w:t>
      </w:r>
    </w:p>
    <w:p w14:paraId="3DEF2613">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bCs/>
          <w:i w:val="false"/>
          <w:iCs w:val="false"/>
          <w:color w:val="auto"/>
          <w:kern w:val="2"/>
          <w:sz w:val="32"/>
          <w:szCs w:val="32"/>
          <w:highlight w:val="none"/>
          <w:vertAlign w:val="baseline"/>
          <w:em w:val="none"/>
          <w:lang w:val="en-US" w:bidi="ar-SA" w:eastAsia="zh-CN"/>
        </w:rPr>
        <w:t>（三）项目支出管理和使用情况</w:t>
      </w:r>
    </w:p>
    <w:p w14:paraId="725E19EA">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2024年我</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部门项目绩效目标为0万元，</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实际执行0万元。</w:t>
      </w:r>
    </w:p>
    <w:p w14:paraId="9FB29B01">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bCs/>
          <w:i w:val="false"/>
          <w:iCs w:val="false"/>
          <w:color w:val="auto"/>
          <w:kern w:val="2"/>
          <w:sz w:val="32"/>
          <w:szCs w:val="32"/>
          <w:highlight w:val="none"/>
          <w:vertAlign w:val="baseline"/>
          <w:em w:val="none"/>
          <w:lang w:val="en-US" w:bidi="ar-SA" w:eastAsia="zh-CN"/>
        </w:rPr>
        <w:t>三、绩效评价工作组织实施情况</w:t>
      </w:r>
    </w:p>
    <w:p w14:paraId="077A5B0D">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根据绩效评价的要求，我们成立了自评工作领导小组，对照自评方案进行研究和布署，按照自评方案的要求，对照各实施项目的内容逐条逐项自评。在自评过程发现问题，查找原因，及时纠正偏差，为下一步工作夯实基础。</w:t>
      </w:r>
    </w:p>
    <w:p w14:paraId="D78EB7AC">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bCs/>
          <w:i w:val="false"/>
          <w:iCs w:val="false"/>
          <w:color w:val="auto"/>
          <w:kern w:val="2"/>
          <w:sz w:val="32"/>
          <w:szCs w:val="32"/>
          <w:highlight w:val="none"/>
          <w:vertAlign w:val="baseline"/>
          <w:em w:val="none"/>
          <w:lang w:val="en-US" w:bidi="ar-SA" w:eastAsia="zh-CN"/>
        </w:rPr>
        <w:t>四、整体支出绩效情况</w:t>
      </w:r>
    </w:p>
    <w:p w14:paraId="47D8289A">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从整体情况来看，根据对我单位</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2024年部门整体支出项目绩效评价指标体系和绩效情况的检查，</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2024年我单位部门整体绩效自评分</w:t>
      </w: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98分，为“优”等级。</w:t>
      </w:r>
    </w:p>
    <w:p w14:paraId="629E802E">
      <w:pPr>
        <w:pStyle w:val="style0"/>
        <w:shd w:val="clear" w:color="ffffff" w:fill="ffffff"/>
        <w:adjustRightInd/>
        <w:snapToGrid/>
        <w:spacing w:lineRule="exact" w:line="600"/>
        <w:ind w:firstLine="640" w:firstLineChars="200"/>
        <w:jc w:val="both"/>
        <w:rPr/>
      </w:pPr>
      <w:r>
        <w:rPr>
          <w:rFonts w:ascii="仿宋_GB2312" w:cs="仿宋_GB2312" w:eastAsia="仿宋_GB2312" w:hAnsi="仿宋_GB2312" w:hint="default"/>
          <w:b/>
          <w:bCs/>
          <w:i w:val="false"/>
          <w:iCs w:val="false"/>
          <w:color w:val="auto"/>
          <w:kern w:val="2"/>
          <w:sz w:val="32"/>
          <w:szCs w:val="32"/>
          <w:highlight w:val="none"/>
          <w:vertAlign w:val="baseline"/>
          <w:em w:val="none"/>
          <w:lang w:val="en-US" w:bidi="ar-SA" w:eastAsia="zh-CN"/>
        </w:rPr>
        <w:t>五、存在的主要问题</w:t>
      </w:r>
    </w:p>
    <w:p w14:paraId="D14244C3">
      <w:pPr>
        <w:pStyle w:val="style0"/>
        <w:shd w:val="clear" w:color="ffffff" w:fill="ffffff"/>
        <w:adjustRightInd/>
        <w:snapToGrid/>
        <w:spacing w:lineRule="exact" w:line="600"/>
        <w:ind w:firstLine="640" w:firstLineChars="200"/>
        <w:jc w:val="both"/>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1.部分资金支付进度滞后。</w:t>
      </w:r>
    </w:p>
    <w:p w14:paraId="1845145A">
      <w:pPr>
        <w:pStyle w:val="style0"/>
        <w:shd w:val="clear" w:color="ffffff" w:fill="ffffff"/>
        <w:adjustRightInd/>
        <w:snapToGrid/>
        <w:spacing w:lineRule="exact" w:line="600"/>
        <w:ind w:firstLine="640" w:firstLineChars="200"/>
        <w:jc w:val="both"/>
        <w:rPr>
          <w:rFonts w:ascii="Times New Roman" w:cs="Times New Roman" w:eastAsia="仿宋_GB2312" w:hAnsi="Times New Roman"/>
          <w:sz w:val="32"/>
          <w:szCs w:val="32"/>
        </w:rPr>
      </w:pPr>
      <w:r>
        <w:rPr>
          <w:rFonts w:ascii="仿宋_GB2312" w:cs="仿宋_GB2312" w:eastAsia="仿宋_GB2312" w:hAnsi="仿宋_GB2312" w:hint="default"/>
          <w:b w:val="false"/>
          <w:bCs w:val="false"/>
          <w:i w:val="false"/>
          <w:iCs w:val="false"/>
          <w:color w:val="auto"/>
          <w:kern w:val="2"/>
          <w:sz w:val="32"/>
          <w:szCs w:val="32"/>
          <w:highlight w:val="none"/>
          <w:vertAlign w:val="baseline"/>
          <w:em w:val="none"/>
          <w:lang w:val="en-US" w:bidi="ar-SA" w:eastAsia="zh-CN"/>
        </w:rPr>
        <w:t>2.内部控制进一步完善。</w:t>
      </w:r>
    </w:p>
    <w:p w14:paraId="3CBBA828">
      <w:pPr>
        <w:pStyle w:val="style4099"/>
        <w:spacing w:lineRule="exact" w:line="600"/>
        <w:ind w:firstLine="640" w:firstLineChars="200"/>
        <w:rPr>
          <w:rFonts w:ascii="Times New Roman" w:cs="Times New Roman" w:eastAsia="仿宋_GB2312" w:hAnsi="Times New Roman"/>
          <w:sz w:val="32"/>
          <w:szCs w:val="32"/>
        </w:rPr>
      </w:pPr>
    </w:p>
    <w:p w14:paraId="F9AB082D">
      <w:pPr>
        <w:pStyle w:val="style4099"/>
        <w:jc w:val="center"/>
        <w:rPr>
          <w:rFonts w:ascii="Times New Roman" w:cs="Times New Roman" w:hAnsi="Times New Roman"/>
          <w:sz w:val="72"/>
          <w:szCs w:val="72"/>
        </w:rPr>
      </w:pPr>
    </w:p>
    <w:p w14:paraId="57884F8D">
      <w:pPr>
        <w:pStyle w:val="style0"/>
        <w:jc w:val="left"/>
        <w:rPr>
          <w:rFonts w:ascii="Times New Roman" w:cs="Times New Roman" w:hAnsi="Times New Roman"/>
          <w:color w:val="000000"/>
          <w:kern w:val="0"/>
          <w:sz w:val="32"/>
          <w:szCs w:val="32"/>
        </w:rPr>
      </w:pPr>
    </w:p>
    <w:sectPr>
      <w:pgSz w:w="11906" w:h="16838" w:orient="portrait"/>
      <w:pgMar w:top="1417" w:right="1588" w:bottom="1417" w:left="1588"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2A87" w:usb1="00000000" w:usb2="00000000"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Calibri">
    <w:altName w:val="Calibri"/>
    <w:panose1 w:val="020f0502020000030204"/>
    <w:charset w:val="00"/>
    <w:family w:val="swiss"/>
    <w:pitch w:val="variable"/>
    <w:sig w:usb0="E00002FF" w:usb1="4000ACFF" w:usb2="00000001" w:usb3="00000000" w:csb0="0000019F" w:csb1="00000000"/>
  </w:font>
  <w:font w:name="黑体">
    <w:altName w:val="SimHei"/>
    <w:panose1 w:val="02010609060000010101"/>
    <w:charset w:val="86"/>
    <w:family w:val="auto"/>
    <w:pitch w:val="variable"/>
    <w:sig w:usb0="800002BF" w:usb1="38CF7CFA" w:usb2="00000016" w:usb3="00000000" w:csb0="00040001" w:csb1="00000000"/>
  </w:font>
  <w:font w:name="方正小标宋简体">
    <w:altName w:val="方正小标宋简体"/>
    <w:panose1 w:val="02010601030000010101"/>
    <w:charset w:val="86"/>
    <w:family w:val="auto"/>
    <w:pitch w:val="variable"/>
    <w:sig w:usb0="00000001" w:usb1="080E0000" w:usb2="00000010" w:usb3="00000000" w:csb0="00040000" w:csb1="00000000"/>
  </w:font>
  <w:font w:name="方正小标宋_GBK">
    <w:altName w:val="Arial Unicode MS"/>
    <w:panose1 w:val="00000000000000000000"/>
    <w:charset w:val="86"/>
    <w:family w:val="script"/>
    <w:pitch w:val="default"/>
    <w:sig w:usb0="00000000" w:usb1="08000000" w:usb2="00000000" w:usb3="00000000" w:csb0="00040000" w:csb1="00000000"/>
  </w:font>
  <w:font w:name="仿宋_GB2312">
    <w:altName w:val="仿宋_GB2312"/>
    <w:panose1 w:val="02010609030000010101"/>
    <w:charset w:val="86"/>
    <w:family w:val="modern"/>
    <w:pitch w:val="fixed"/>
    <w:sig w:usb0="00000001" w:usb1="080E0000" w:usb2="00000010" w:usb3="00000000" w:csb0="00040000" w:csb1="00000000"/>
  </w:font>
  <w:font w:name="华文中宋">
    <w:altName w:val="华文中宋"/>
    <w:panose1 w:val="02010600040000010101"/>
    <w:charset w:val="86"/>
    <w:family w:val="auto"/>
    <w:pitch w:val="variable"/>
    <w:sig w:usb0="00000287" w:usb1="080F0000" w:usb2="00000010" w:usb3="00000000" w:csb0="0004009F" w:csb1="00000000"/>
  </w:font>
  <w:font w:name="楷体_GB2312">
    <w:altName w:val="楷体_GB2312"/>
    <w:panose1 w:val="02010609030000010101"/>
    <w:charset w:val="86"/>
    <w:family w:val="modern"/>
    <w:pitch w:val="fixed"/>
    <w:sig w:usb0="00000001" w:usb1="080E0000" w:usb2="00000010" w:usb3="00000000" w:csb0="00040000" w:csb1="00000000"/>
  </w:font>
  <w:font w:name="楷体">
    <w:altName w:val="楷体"/>
    <w:panose1 w:val="02010609060000010101"/>
    <w:charset w:val="86"/>
    <w:family w:val="modern"/>
    <w:pitch w:val="fixed"/>
    <w:sig w:usb0="800002BF" w:usb1="38CF7CFA" w:usb2="00000016" w:usb3="00000000" w:csb0="00040001" w:csb1="00000000"/>
  </w:font>
  <w:font w:name="Cambria">
    <w:altName w:val="Cambria"/>
    <w:panose1 w:val="02040503050000030204"/>
    <w:charset w:val="00"/>
    <w:family w:val="roman"/>
    <w:pitch w:val="variable"/>
    <w:sig w:usb0="E00002FF" w:usb1="400004FF" w:usb2="00000000" w:usb3="00000000" w:csb0="0000019F" w:csb1="00000000"/>
  </w:font>
  <w:font w:name="仿宋">
    <w:altName w:val="Times New Roman"/>
    <w:panose1 w:val="02020603050000020304"/>
    <w:charset w:val="00"/>
    <w:family w:val="roman"/>
    <w:pitch w:val="variable"/>
    <w:sig w:usb0="20007A87" w:usb1="80000000" w:usb2="00000008"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815836E">
    <w:pPr>
      <w:pStyle w:val="style32"/>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E12E8C84">
    <w:pPr>
      <w:pStyle w:val="style32"/>
      <w:rPr/>
    </w:pP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E05EB096">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1A4D3D1">
    <w:pPr>
      <w:pStyle w:val="style32"/>
      <w:rPr/>
    </w:pPr>
    <w:r>
      <w:rPr>
        <w:noProof/>
      </w:rPr>
      <mc:AlternateContent>
        <mc:Choice Requires="wps">
          <w:drawing>
            <wp:anchor distT="0" distB="0" distL="0" distR="0" simplePos="false" relativeHeight="2"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7" name="文本框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14:paraId="300C5E0A">
                          <w:pPr>
                            <w:pStyle w:val="style32"/>
                            <w:rPr/>
                          </w:pPr>
                          <w:r>
                            <w:rPr/>
                            <w:fldChar w:fldCharType="begin"/>
                          </w:r>
                          <w:r>
                            <w:instrText xml:space="preserve"> PAGE  \* MERGEFORMAT </w:instrText>
                          </w:r>
                          <w:r>
                            <w:rPr/>
                            <w:fldChar w:fldCharType="separate"/>
                          </w:r>
                          <w:r>
                            <w:rPr>
                              <w:noProof/>
                            </w:rPr>
                            <w:t>20</w:t>
                          </w:r>
                          <w:r>
                            <w:rPr/>
                            <w:fldChar w:fldCharType="end"/>
                          </w:r>
                        </w:p>
                      </w:txbxContent>
                    </wps:txbx>
                    <wps:bodyPr lIns="0" rIns="0" tIns="0" bIns="0" vert="horz" anchor="t" wrap="none">
                      <a:prstTxWarp prst="textNoShape"/>
                      <a:spAutoFit/>
                    </wps:bodyPr>
                  </wps:wsp>
                </a:graphicData>
              </a:graphic>
            </wp:anchor>
          </w:drawing>
        </mc:Choice>
        <mc:Fallback>
          <w:pict>
            <v:rect id="4097" filled="f" stroked="f" style="position:absolute;margin-left:0.0pt;margin-top:0.0pt;width:144.0pt;height:144.0pt;z-index:2;mso-position-horizontal:center;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14:paraId="300C5E0A">
                    <w:pPr>
                      <w:pStyle w:val="style32"/>
                      <w:rPr/>
                    </w:pPr>
                    <w:r>
                      <w:rPr/>
                      <w:fldChar w:fldCharType="begin"/>
                    </w:r>
                    <w:r>
                      <w:instrText xml:space="preserve"> PAGE  \* MERGEFORMAT </w:instrText>
                    </w:r>
                    <w:r>
                      <w:rPr/>
                      <w:fldChar w:fldCharType="separate"/>
                    </w:r>
                    <w:r>
                      <w:rPr>
                        <w:noProof/>
                      </w:rPr>
                      <w:t>20</w:t>
                    </w:r>
                    <w:r>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HorizontalSpacing w:val="105"/>
  <w:drawingGridVerticalSpacing w:val="156"/>
  <w:noPunctuationKerning/>
  <w:characterSpacingControl w:val="compressPunctuation"/>
  <w:savePreviewPicture/>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lang w:val="en-US" w:bidi="ar-SA" w:eastAsia="zh-CN"/>
      </w:rPr>
    </w:rPrDefault>
    <w:pPrDefault>
      <w:pPr/>
    </w:pPrDefault>
  </w:docDefaults>
  <w:style w:type="paragraph" w:default="1" w:styleId="style0">
    <w:name w:val="Normal"/>
    <w:next w:val="style29"/>
    <w:qFormat/>
    <w:pPr>
      <w:widowControl w:val="false"/>
      <w:jc w:val="both"/>
    </w:pPr>
    <w:rPr>
      <w:rFonts w:ascii="Calibri" w:cs="宋体" w:eastAsia="宋体" w:hAnsi="Calibri"/>
      <w:kern w:val="2"/>
      <w:sz w:val="21"/>
      <w:szCs w:val="2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29">
    <w:name w:val="footnote text"/>
    <w:basedOn w:val="style0"/>
    <w:next w:val="style78"/>
    <w:qFormat/>
    <w:pPr>
      <w:snapToGrid w:val="false"/>
      <w:jc w:val="left"/>
    </w:pPr>
    <w:rPr>
      <w:sz w:val="18"/>
      <w:szCs w:val="18"/>
    </w:rPr>
  </w:style>
  <w:style w:type="paragraph" w:styleId="style78">
    <w:name w:val="Body Text First Indent 2"/>
    <w:basedOn w:val="style67"/>
    <w:next w:val="style0"/>
    <w:qFormat/>
    <w:uiPriority w:val="99"/>
    <w:pPr>
      <w:ind w:firstLine="420" w:firstLineChars="200"/>
    </w:pPr>
    <w:rPr/>
  </w:style>
  <w:style w:type="paragraph" w:styleId="style67">
    <w:name w:val="Body Text Indent"/>
    <w:basedOn w:val="style0"/>
    <w:next w:val="style78"/>
    <w:qFormat/>
    <w:uiPriority w:val="99"/>
    <w:pPr>
      <w:widowControl/>
      <w:spacing w:after="120"/>
      <w:ind w:left="420" w:leftChars="200"/>
      <w:jc w:val="left"/>
    </w:pPr>
    <w:rPr>
      <w:rFonts w:ascii="宋体" w:cs="宋体" w:eastAsia="宋体" w:hAnsi="宋体"/>
      <w:kern w:val="0"/>
      <w:sz w:val="24"/>
    </w:rPr>
  </w:style>
  <w:style w:type="paragraph" w:styleId="style153">
    <w:name w:val="Balloon Text"/>
    <w:basedOn w:val="style0"/>
    <w:next w:val="style153"/>
    <w:link w:val="style4100"/>
    <w:qFormat/>
    <w:uiPriority w:val="99"/>
    <w:pPr/>
    <w:rPr>
      <w:sz w:val="18"/>
      <w:szCs w:val="18"/>
    </w:rPr>
  </w:style>
  <w:style w:type="paragraph" w:styleId="style32">
    <w:name w:val="footer"/>
    <w:basedOn w:val="style0"/>
    <w:next w:val="style32"/>
    <w:link w:val="style4098"/>
    <w:qFormat/>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7"/>
    <w:qFormat/>
    <w:uiPriority w:val="99"/>
    <w:pPr>
      <w:pBdr>
        <w:bottom w:val="single" w:sz="6" w:space="1" w:color="auto"/>
      </w:pBdr>
      <w:tabs>
        <w:tab w:val="center" w:leader="none" w:pos="4153"/>
        <w:tab w:val="right" w:leader="none" w:pos="8306"/>
      </w:tabs>
      <w:snapToGrid w:val="false"/>
      <w:jc w:val="center"/>
    </w:pPr>
    <w:rPr>
      <w:sz w:val="18"/>
      <w:szCs w:val="18"/>
    </w:rPr>
  </w:style>
  <w:style w:type="character" w:customStyle="1" w:styleId="style4097">
    <w:name w:val="页眉 Char"/>
    <w:basedOn w:val="style65"/>
    <w:next w:val="style4097"/>
    <w:link w:val="style31"/>
    <w:qFormat/>
    <w:uiPriority w:val="99"/>
    <w:rPr>
      <w:sz w:val="18"/>
      <w:szCs w:val="18"/>
    </w:rPr>
  </w:style>
  <w:style w:type="character" w:customStyle="1" w:styleId="style4098">
    <w:name w:val="页脚 Char"/>
    <w:basedOn w:val="style65"/>
    <w:next w:val="style4098"/>
    <w:link w:val="style32"/>
    <w:qFormat/>
    <w:uiPriority w:val="99"/>
    <w:rPr>
      <w:sz w:val="18"/>
      <w:szCs w:val="18"/>
    </w:rPr>
  </w:style>
  <w:style w:type="paragraph" w:customStyle="1" w:styleId="style4099">
    <w:name w:val="Default"/>
    <w:next w:val="style4099"/>
    <w:qFormat/>
    <w:pPr>
      <w:widowControl w:val="false"/>
      <w:autoSpaceDE w:val="false"/>
      <w:autoSpaceDN w:val="false"/>
      <w:adjustRightInd w:val="false"/>
    </w:pPr>
    <w:rPr>
      <w:rFonts w:ascii="黑体" w:cs="黑体" w:eastAsia="黑体" w:hAnsi="Calibri"/>
      <w:color w:val="000000"/>
      <w:sz w:val="24"/>
      <w:szCs w:val="24"/>
    </w:rPr>
  </w:style>
  <w:style w:type="paragraph" w:styleId="style179">
    <w:name w:val="List Paragraph"/>
    <w:basedOn w:val="style0"/>
    <w:next w:val="style179"/>
    <w:qFormat/>
    <w:uiPriority w:val="34"/>
    <w:pPr>
      <w:ind w:firstLine="420" w:firstLineChars="200"/>
    </w:pPr>
    <w:rPr/>
  </w:style>
  <w:style w:type="character" w:customStyle="1" w:styleId="style4100">
    <w:name w:val="批注框文本 Char"/>
    <w:basedOn w:val="style65"/>
    <w:next w:val="style4100"/>
    <w:link w:val="style153"/>
    <w:qFormat/>
    <w:uiPriority w:val="99"/>
    <w:rPr>
      <w:sz w:val="18"/>
      <w:szCs w:val="18"/>
    </w:rPr>
  </w:style>
  <w:style w:type="character" w:customStyle="1" w:styleId="style4101">
    <w:name w:val="font01"/>
    <w:basedOn w:val="style65"/>
    <w:next w:val="style4101"/>
    <w:qFormat/>
    <w:rPr>
      <w:rFonts w:ascii="宋体" w:cs="宋体" w:eastAsia="宋体" w:hAnsi="宋体" w:hint="eastAsia"/>
      <w:color w:val="000000"/>
      <w:sz w:val="22"/>
      <w:szCs w:val="22"/>
      <w:u w:val="none"/>
    </w:rPr>
  </w:style>
  <w:style w:type="character" w:customStyle="1" w:styleId="style4102">
    <w:name w:val="font21"/>
    <w:basedOn w:val="style65"/>
    <w:next w:val="style4102"/>
    <w:qFormat/>
    <w:rPr>
      <w:rFonts w:ascii="宋体" w:cs="宋体" w:eastAsia="宋体" w:hAnsi="宋体" w:hint="eastAsia"/>
      <w:color w:val="000000"/>
      <w:sz w:val="24"/>
      <w:szCs w:val="24"/>
      <w:u w:val="none"/>
    </w:rPr>
  </w:style>
  <w:style w:type="character" w:customStyle="1" w:styleId="style4103">
    <w:name w:val="font11"/>
    <w:basedOn w:val="style65"/>
    <w:next w:val="style4103"/>
    <w:qFormat/>
    <w:rPr>
      <w:rFonts w:ascii="宋体" w:cs="宋体" w:eastAsia="宋体" w:hAnsi="宋体" w:hint="eastAsia"/>
      <w:color w:val="000000"/>
      <w:sz w:val="24"/>
      <w:szCs w:val="24"/>
      <w:u w:val="none"/>
    </w:rPr>
  </w:style>
  <w:style w:type="character" w:styleId="style41">
    <w:name w:val="page number"/>
    <w:basedOn w:val="style65"/>
    <w:next w:val="style41"/>
    <w:rPr>
      <w:rFonts w:ascii="Times New Roman" w:cs="Times New Roman" w:eastAsia="宋体" w:hAnsi="Times New Roman"/>
      <w:sz w:val="21"/>
    </w:rPr>
  </w:style>
  <w:style w:type="paragraph" w:styleId="style94">
    <w:name w:val="Normal (Web)"/>
    <w:basedOn w:val="style0"/>
    <w:next w:val="style4094"/>
    <w:qFormat/>
    <w:pPr>
      <w:widowControl w:val="false"/>
      <w:spacing w:before="0" w:beforeAutospacing="true" w:after="0" w:afterAutospacing="true"/>
      <w:ind w:left="0" w:right="0"/>
      <w:jc w:val="both"/>
    </w:pPr>
    <w:rPr>
      <w:rFonts w:ascii="Calibri" w:cs="宋体" w:eastAsia="宋体" w:hAnsi="Calibri"/>
      <w:kern w:val="2"/>
      <w:sz w:val="24"/>
      <w:szCs w:val="22"/>
      <w:lang w:val="en-US" w:bidi="ar-SA" w:eastAsia="zh-CN"/>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10" Type="http://schemas.openxmlformats.org/officeDocument/2006/relationships/customXml" Target="../customXml/item1.xml"/><Relationship Id="rId9" Type="http://schemas.openxmlformats.org/officeDocument/2006/relationships/theme" Target="theme/theme1.xml"/><Relationship Id="rId5" Type="http://schemas.openxmlformats.org/officeDocument/2006/relationships/footer" Target="footer4.xml"/><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Words>8019</Words>
  <Pages>25</Pages>
  <Characters>8977</Characters>
  <Application>WPS Office</Application>
  <DocSecurity>0</DocSecurity>
  <Paragraphs>1321</Paragraphs>
  <ScaleCrop>false</ScaleCrop>
  <Company>Microsoft</Company>
  <LinksUpToDate>false</LinksUpToDate>
  <CharactersWithSpaces>10296</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2025-08-18T10:17:00Z</dcterms:created>
  <dc:creator>李航 null</dc:creator>
  <lastModifiedBy>BTK-W00</lastModifiedBy>
  <lastPrinted>2024-08-08T18:20:00Z</lastPrinted>
  <dcterms:modified xsi:type="dcterms:W3CDTF">2025-08-26T09:21:36Z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ce742f7502324fcdb9083de192b95df0_23</vt:lpwstr>
  </property>
</Properties>
</file>