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0" w:leftChars="0" w:right="-330" w:rightChars="-150" w:firstLine="883" w:firstLineChars="200"/>
        <w:jc w:val="both"/>
        <w:textAlignment w:val="auto"/>
        <w:rPr>
          <w:rFonts w:hint="eastAsia" w:ascii="宋体" w:hAnsi="宋体" w:eastAsia="宋体" w:cs="宋体"/>
          <w:b/>
          <w:sz w:val="44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蓝山县</w:t>
      </w:r>
      <w:r>
        <w:rPr>
          <w:rFonts w:hint="eastAsia" w:ascii="宋体" w:hAnsi="宋体" w:eastAsia="宋体" w:cs="宋体"/>
          <w:lang w:val="en-US" w:eastAsia="zh-CN"/>
        </w:rPr>
        <w:t>中信</w:t>
      </w:r>
      <w:r>
        <w:rPr>
          <w:rFonts w:hint="eastAsia" w:ascii="宋体" w:hAnsi="宋体" w:eastAsia="宋体" w:cs="宋体"/>
        </w:rPr>
        <w:t>非法集资案</w:t>
      </w:r>
      <w:r>
        <w:rPr>
          <w:rFonts w:hint="eastAsia" w:ascii="宋体" w:hAnsi="宋体" w:eastAsia="宋体" w:cs="宋体"/>
          <w:b/>
          <w:sz w:val="44"/>
        </w:rPr>
        <w:t>债权人维权委员会</w:t>
      </w:r>
    </w:p>
    <w:p>
      <w:pPr>
        <w:pStyle w:val="2"/>
        <w:spacing w:before="8" w:line="503" w:lineRule="exact"/>
        <w:ind w:right="1318" w:firstLine="1325" w:firstLineChars="300"/>
        <w:jc w:val="both"/>
        <w:rPr>
          <w:rFonts w:hint="eastAsia" w:ascii="楷体" w:eastAsia="楷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筹备组工作细则</w:t>
      </w:r>
    </w:p>
    <w:p>
      <w:pPr>
        <w:spacing w:before="0" w:line="501" w:lineRule="exact"/>
        <w:ind w:left="1200" w:right="1320" w:firstLine="0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经筹备组2020年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日会议审议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</w:t>
      </w:r>
    </w:p>
    <w:p>
      <w:pPr>
        <w:numPr>
          <w:ilvl w:val="0"/>
          <w:numId w:val="0"/>
        </w:numPr>
        <w:spacing w:before="0"/>
        <w:ind w:right="0" w:right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筹备组工作职责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接受涉案债权申报，并对申报债权进行审核与初步确认；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24" w:firstLineChars="200"/>
        <w:jc w:val="left"/>
        <w:textAlignment w:val="auto"/>
        <w:rPr>
          <w:rFonts w:hint="eastAsia"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9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29"/>
          <w:sz w:val="32"/>
          <w:szCs w:val="32"/>
        </w:rPr>
        <w:t>起草组建债权人维权委员会所需的《债权人维权委员会产生办法》</w:t>
      </w:r>
      <w:r>
        <w:rPr>
          <w:rFonts w:hint="eastAsia" w:ascii="仿宋_GB2312" w:hAnsi="仿宋_GB2312" w:eastAsia="仿宋_GB2312" w:cs="仿宋_GB2312"/>
          <w:spacing w:val="-68"/>
          <w:sz w:val="32"/>
          <w:szCs w:val="32"/>
        </w:rPr>
        <w:t>《债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权人维权委员会工作程序规则》等文件，向全体债权人公告征求意见和建议；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56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组织债权人维权委员会报名及推选工作；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组织全部已申报债权的债权人，召开债权人会议或债权人代表会议，就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债权人维权委员会成员人选、债权人维权委员会工作程序规则等进行表决；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556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1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开展与成立债权人维权委员会有关的其他工作。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07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除调查、收集和整理有关债权人身份、债权人人数以及所享有的债权金额等数据之工作外，筹备组应当以会议形式作出决定或决议。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为了筹备工作的顺利进行，筹备组可委任筹备组秘书若干名，协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助筹备组组长处理各项筹备工作，包括但不仅限于发布会议通知、拟备会议纪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要等工作。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为筹备组工作的顺利开展，筹备组组长得在筹备组成员名单产生后，即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指定一名临时秘书，以处理筹备组秘书事务。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筹备组组长召集和主持筹备组会议。筹备组组长因故不能召集和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主持会议的，由副组长召集和主持会议；筹备组成员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 xml:space="preserve"> 人以上提议的，应当召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集筹备组会议。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召集会议应当有明确的议题，且议题必须系属本规则第一条规定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的筹备组职责范围。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08" w:firstLine="599" w:firstLineChars="200"/>
        <w:jc w:val="both"/>
        <w:textAlignment w:val="auto"/>
        <w:rPr>
          <w:rFonts w:hint="eastAsia" w:ascii="仿宋_GB2312" w:hAnsi="仿宋_GB2312" w:eastAsia="仿宋_GB2312" w:cs="仿宋_GB2312"/>
          <w:spacing w:val="-2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会议原则以现场会议为主，可以辅以网络、电话、视频会议形式。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08" w:firstLine="599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筹备组会议，均得由秘书参加并拟备会议记录文件。秘书并需负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责对筹备组会议进行全程录音记录。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pacing w:val="-1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每次筹备组会议休会后，秘书应于休会后将会议记录发送给出席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人员审阅。出席人员认为对本人的发言记录有错漏的，需于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 xml:space="preserve"> 小时内将修改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意见发送给秘书。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出席人员未有依据本条提出修改意见的，不得再行在审议会议记录时提出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修改意见。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9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筹备组会议需由筹备组成员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包括主持人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半数以上出席，方能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举行；人数不足，主持人宣布本次会议休会。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出席会议人员，需在筹备组秘书拟备的会议签到表上签到。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主持人可以根据需要，对会议议题设定讨论时限。讨论结束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时限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届满由主持人将议题交付会议表决。表决以举手表决形式进行。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议题经筹备组成员过半数表决赞成，即为通过。未获通过的议题，即为被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否决。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57" w:firstLine="560" w:firstLineChars="2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秘书需根据会议表决结果，拟备筹备组会议决议，并向全体债权人公示。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157" w:firstLine="57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8"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筹备组成员因辞任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委派单位撤销委派，其职务终止。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08"/>
        <w:textAlignment w:val="auto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5"/>
          <w:sz w:val="32"/>
          <w:szCs w:val="32"/>
        </w:rPr>
        <w:t>筹备组成员出现职务终止情形时，如属债权人代表的，则由候补筹备组成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员予以递补；如属委派的，则由蓝山县非法集资案资产评估与处置组另行委派。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08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35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5"/>
          <w:sz w:val="32"/>
          <w:szCs w:val="32"/>
          <w:u w:val="none"/>
        </w:rPr>
        <w:t>筹备组成员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5"/>
          <w:sz w:val="32"/>
          <w:szCs w:val="32"/>
          <w:u w:val="none"/>
          <w:lang w:val="en-US" w:eastAsia="zh-CN"/>
        </w:rPr>
        <w:t>可以报名参选蓝山县中信非法集资案债权人维权委员会成员。但是，在筹备组审查报名人员资格时，该等报名人员不得参与表决。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6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firstLine="56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pacing w:val="-17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spacing w:val="-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筹备组启用椭圆形印鉴一枚，印文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蓝山县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中信非法集资案债权人维权委员会筹备组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筹备组印鉴用于筹备组公告、债权人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维权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委员会委员候选人报名回执、筹备组决议及其他用于开展筹备工作的必要文件。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21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1"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秘书需制备筹备组印鉴使用登记册，按印鉴使用顺序详细登记每次使用时的申请使用人、使用目的、盖章份数及用印人。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第十五条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本规则由筹备组会议通过后生效。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64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本规则由筹备组会议进行解释或修正。</w:t>
      </w:r>
    </w:p>
    <w:sectPr>
      <w:pgSz w:w="11850" w:h="16790"/>
      <w:pgMar w:top="1460" w:right="1260" w:bottom="280" w:left="14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11AF"/>
    <w:rsid w:val="05B45982"/>
    <w:rsid w:val="0BF93ACF"/>
    <w:rsid w:val="1950624D"/>
    <w:rsid w:val="1F181359"/>
    <w:rsid w:val="27BE01F1"/>
    <w:rsid w:val="28A50CA1"/>
    <w:rsid w:val="358D605C"/>
    <w:rsid w:val="379E764F"/>
    <w:rsid w:val="38510382"/>
    <w:rsid w:val="3FAD706E"/>
    <w:rsid w:val="555641F6"/>
    <w:rsid w:val="618A4E1A"/>
    <w:rsid w:val="69F81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40" w:lineRule="exact"/>
      <w:ind w:left="1203" w:right="1320"/>
      <w:jc w:val="center"/>
      <w:outlineLvl w:val="1"/>
    </w:pPr>
    <w:rPr>
      <w:rFonts w:ascii="楷体" w:hAnsi="楷体" w:eastAsia="楷体" w:cs="楷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 w:firstLine="520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915" w:hanging="276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2020-09-22T10:19:00Z</dcterms:created>
  <dc:creator>张松柏律师</dc:creator>
  <cp:lastModifiedBy>张松柏律师</cp:lastModifiedBy>
  <dcterms:modified xsi:type="dcterms:W3CDTF">2020-12-14T06:45:50Z</dcterms:modified>
  <dc:title>咸嘉新村小区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2052-11.1.0.10132</vt:lpwstr>
  </property>
</Properties>
</file>