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framePr w:wrap="auto" w:vAnchor="margin" w:hAnchor="text" w:yAlign="inline"/>
        <w:bidi w:val="0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44"/>
          <w:szCs w:val="44"/>
          <w:u w:val="none" w:color="333333"/>
          <w:shd w:val="clear" w:color="auto" w:fill="auto"/>
          <w:vertAlign w:val="baseline"/>
          <w:lang w:val="zh-CN" w:eastAsia="zh-CN"/>
        </w:rPr>
      </w:pPr>
    </w:p>
    <w:p>
      <w:pPr>
        <w:pStyle w:val="7"/>
        <w:framePr w:wrap="auto" w:vAnchor="margin" w:hAnchor="text" w:yAlign="inline"/>
        <w:bidi w:val="0"/>
        <w:spacing w:before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44"/>
          <w:szCs w:val="44"/>
          <w:u w:val="none" w:color="333333"/>
          <w:shd w:val="clear" w:color="auto" w:fill="auto"/>
          <w:vertAlign w:val="baseline"/>
          <w:lang w:val="zh-CN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44"/>
          <w:szCs w:val="44"/>
          <w:u w:val="none" w:color="333333"/>
          <w:shd w:val="clear" w:color="auto" w:fill="auto"/>
          <w:vertAlign w:val="baseline"/>
          <w:lang w:val="zh-C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44"/>
          <w:szCs w:val="44"/>
          <w:u w:val="none" w:color="333333"/>
          <w:shd w:val="clear" w:color="auto" w:fill="auto"/>
          <w:vertAlign w:val="baseli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44"/>
          <w:szCs w:val="44"/>
          <w:u w:val="none" w:color="333333"/>
          <w:shd w:val="clear" w:color="auto" w:fill="auto"/>
          <w:vertAlign w:val="baseline"/>
          <w:lang w:val="zh-CN" w:eastAsia="zh-CN"/>
        </w:rPr>
        <w:t>年湘江源瑶族乡法治政府建设工作情况报告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</w:pP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年，我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乡坚持以习近平新时代中国特色社会主义思想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en-US" w:eastAsia="zh-CN"/>
        </w:rPr>
        <w:t>及二十大、二中、三中全会精神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为指导，深入贯彻落实习近平总书记重要讲话精神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严格按照国家和省市法治政府建设的部署要求，把政府工作全面纳入法治轨道，不断提高依法决策、依法管理、依法行政水平，法治政府建设工作取得了明显成效。现将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年度法治政府建设工作情况报告如下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: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一、202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年度法治政府建设工作开展情况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(一)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高度重视，加强依法行政组织领导。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乡党委政府高度重视，将法治工作纳入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年党委政府年度工作计划中，制定方案，进一步细化依法行政工作任务，全面深入推进依法行政工作，始终坚持把依法行政工作当作构建和谐社会、建设法治政府的重大举措来推动落实。同时成立推进依法行政工作领导小组，由党委书记担任组长，乡长、人大主席为副组长，切实履行推进法治建设第一责任人职责。相关部门、单位负责人为成员，负责组织、协调、推进全乡依法行政工作，切实加强了对本乡范围内依法行政工作的领导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(二)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依法行政，积极防范化解社会矛盾。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我乡制定了以教育、疏导为主的信访工作思路，落实了班子成员定期接访、变上访为下访的预防措施，明确了重点案件领导包挂、乡村干部分级负责的工作责任制。坚持畅通信访渠道，规范信访程序，维护信访秩序，落实信访责任，依法有效地化解各类矛盾纠纷。同时，全乡各行政执法部门主动出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开展矛盾纠纷排查调处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并对矛盾纠纷排查调处实行动态管理。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目前，全乡已建立调委会6个，其中乡调委会1个、村级调委会5个。配备人民调解员6名，专职负责人民调解各项工作，有力地保障了调解工作的顺利进行。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(三)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规范执法，提高行政执法工作效能。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我乡持续规范行政执法行为，加强程序制度建设，细化执法流程，明确执法环节和步骤，规范取证活动，坚持文明执法。坚决纠正执法不公、随意执法、选择性执法等侵害群众利益问题专项整治工作。为提高全乡执法人员素质和执法水平，结合行政执法证件管理要求，认真抓好全乡执法人员证件的换发以及报名培训考试等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强化了行政机关依法管理行政执法证件的意识，维护了行政执法证件的严肃性。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年全乡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共有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年轻干部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en-US" w:eastAsia="zh-CN"/>
        </w:rPr>
        <w:t>拥有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行政执法证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(四)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广泛宣传，营造依法治镇浓厚氛围。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我乡按照年初制定的普法工作计划，着力营造依法治镇的浓厚氛围，在辖区内深入开展丰富多彩的群众性普法文化活动，积极扩大法治文化阵地。重点宣传社会治安、婚姻家庭、土地管理等与群众自身生产、生活密切相关的法律知识，开创了上下联动、互相呼应、丰富生动的法制宣传教育新局面。在重大节日由司法所牵头开展专题宣传，受到群众们的一致好评，全乡上下掀起一股学法、用法、守法的热潮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二、法治政府建设工作存在的问题及原因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存在的问题主要有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一是极少数党员干部依法行政的意识不强，没有真正把依法办事落实到具体的行政管理工作中去，依法行政水平不高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;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二是法治宣传工作覆盖面窄，法律进机关、进企业、进村庄、进学校等活动开展不深入。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主要原因是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: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一是在法治政府建设工作推进过程中，法律法规的宣传力度不够，部分党员干部学法用法、依法行政意识不强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;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二是专业的行政执法培训较少，执法人员缺少系统的行政法规培训，依法行政水平不高，对政策的把握能力不强。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三、下一步法治政府建设工作的改进措施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(一)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创新方法，着力提高依法行政水平。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全面推进依法行政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建设一支政治强、作风硬、业务精的法制工作队伍。制定法制工作人员素质培训计划，逐步实现人员专业化，办公自动化，办事程序化，处事高效化的目标。严格执行依法行政工作考核制度，规范行政执法行为，提高依法行政能力。加强政府决策调研，探索思考政府职能转变及体制改革等前沿问题，拓宽依法行政的思路，探索解决实际工作中的行政执法问题，充分发挥助手作用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(二)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强化责任，加大行政行为监督力度。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进一步完善相关法规和制度，紧紧围绕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rtl/>
          <w:lang w:val="ar-SA" w:eastAsia="zh-TW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职能科学、权责法定、执法严明、公开公正、廉洁高效、守法诚信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的法治政府总体建设目标，通过深化行政审批制度改革，完善政务服务系统，健全政府法律顾问制度，逐步健全依法决策机制。加强规范性文件监管，加强行政执法监督检查，不断改进行政执法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;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完善政府内部监督，强化重点领域监督，从而强化对行政权力的制约和监督，全面推进政务公开，加强政府信息透明度，自觉接受社会和群众的监督。</w:t>
      </w:r>
    </w:p>
    <w:p>
      <w:pPr>
        <w:pStyle w:val="7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(三)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持续发力，营造出良好的法治氛围。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深入持续抓好党员干部学法用法，不断提高依法执政能力，切实加强法律培训，努力提高机关工作人员的法律素质和依法办事能力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TW" w:eastAsia="zh-TW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outline w:val="0"/>
          <w:emboss w:val="0"/>
          <w:imprint w:val="0"/>
          <w:vanish w:val="0"/>
          <w:color w:val="333333"/>
          <w:spacing w:val="0"/>
          <w:w w:val="100"/>
          <w:kern w:val="0"/>
          <w:position w:val="0"/>
          <w:sz w:val="32"/>
          <w:szCs w:val="32"/>
          <w:u w:val="none" w:color="333333"/>
          <w:shd w:val="clear" w:color="auto" w:fill="auto"/>
          <w:vertAlign w:val="baseline"/>
          <w:lang w:val="zh-CN" w:eastAsia="zh-CN"/>
        </w:rPr>
        <w:t>树立良好的法治政府形象，加快法治政府建设，推进全社会的依法行政。紧紧抓住群众的普法教育不放松，注重农村法制宣传教育，努力消除普法育区死角。加大对法制宣传经费投入，积极改善法制宣传必备的通讯、交通工具，利用灵活多样的宣传形式，形成全社会共同参与法治建设的良好氛围。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709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uto" w:vAnchor="margin" w:hAnchor="text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MmE0OGNhYmZjNzkxNjAwYzZlZTU2MGZhNzE2ODE3ODEifQ=="/>
    <w:docVar w:name="KSO_WPS_MARK_KEY" w:val="bd2ddfbf-20bc-4cc9-9f50-6bcffe3ed10d"/>
  </w:docVars>
  <w:rsids>
    <w:rsidRoot w:val="00000000"/>
    <w:rsid w:val="26354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shd w:val="clear" w:color="auto" w:fill="auto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默认"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160" w:beforeAutospacing="0" w:after="0" w:afterAutospacing="0" w:line="288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1946</Words>
  <Characters>1964</Characters>
  <Paragraphs>21</Paragraphs>
  <TotalTime>11</TotalTime>
  <ScaleCrop>false</ScaleCrop>
  <LinksUpToDate>false</LinksUpToDate>
  <CharactersWithSpaces>1964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2022-12-26T07:26:00Z</dcterms:created>
  <dc:creator>Administrator</dc:creator>
  <cp:lastModifiedBy>湘江源盘龙国</cp:lastModifiedBy>
  <dcterms:modified xsi:type="dcterms:W3CDTF">2025-03-12T08:35:52Z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c028f62ce92b46c3917c8f51c1354d5e_23</vt:lpwstr>
  </property>
</Properties>
</file>