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3E2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F67EE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247AF6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50EE46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退役军人事务局法治政府建设情况报告</w:t>
      </w:r>
    </w:p>
    <w:p w14:paraId="391192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14:paraId="78116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在县委、县政府的正确领导下，县退役军人事务局坚持以习近平新时代中国特色社会主义思想为指导，深刻领会习近平法治思想的重大意义，结合年度法治政府建设工作安排，以提高全局干部职工法律素质为突破口，积极开展普法学习宣传教育活动，坚定不移推动法治政府建设有关工作。现将相关情况报告如下。</w:t>
      </w:r>
    </w:p>
    <w:p w14:paraId="54BE85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一、工作开展情况</w:t>
      </w:r>
    </w:p>
    <w:p w14:paraId="10C56A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lang w:val="en-US" w:eastAsia="zh-CN"/>
        </w:rPr>
      </w:pPr>
      <w:r>
        <w:rPr>
          <w:rFonts w:hint="eastAsia" w:ascii="楷体_GB2312" w:hAnsi="楷体_GB2312" w:eastAsia="楷体_GB2312" w:cs="楷体_GB2312"/>
          <w:b/>
          <w:bCs/>
          <w:sz w:val="32"/>
          <w:szCs w:val="32"/>
          <w:lang w:val="en-US" w:eastAsia="zh-CN"/>
        </w:rPr>
        <w:t>（一）严格落实优抚政策。</w:t>
      </w:r>
      <w:r>
        <w:rPr>
          <w:rFonts w:hint="eastAsia" w:ascii="仿宋_GB2312" w:hAnsi="仿宋_GB2312" w:eastAsia="仿宋_GB2312" w:cs="仿宋_GB2312"/>
          <w:b/>
          <w:bCs/>
          <w:sz w:val="32"/>
          <w:szCs w:val="32"/>
          <w:lang w:val="en-US" w:eastAsia="zh-CN"/>
        </w:rPr>
        <w:t>一是及时发放优抚资金</w:t>
      </w:r>
      <w:r>
        <w:rPr>
          <w:rFonts w:hint="eastAsia" w:ascii="仿宋_GB2312" w:hAnsi="仿宋_GB2312" w:eastAsia="仿宋_GB2312" w:cs="仿宋_GB2312"/>
          <w:sz w:val="32"/>
          <w:szCs w:val="32"/>
          <w:lang w:val="en-US" w:eastAsia="zh-CN"/>
        </w:rPr>
        <w:t>。2024年累计发放优抚对象抚恤金和生活补助2657万元，发放优抚对象医疗保障金340万元，满意度达100%。</w:t>
      </w:r>
      <w:r>
        <w:rPr>
          <w:rFonts w:hint="eastAsia" w:ascii="仿宋_GB2312" w:hAnsi="仿宋_GB2312" w:eastAsia="仿宋_GB2312" w:cs="仿宋_GB2312"/>
          <w:b/>
          <w:bCs/>
          <w:sz w:val="32"/>
          <w:szCs w:val="32"/>
          <w:lang w:val="en-US" w:eastAsia="zh-CN"/>
        </w:rPr>
        <w:t>二是定期开展走访慰问。</w:t>
      </w:r>
      <w:r>
        <w:rPr>
          <w:rFonts w:hint="eastAsia" w:ascii="仿宋_GB2312" w:hAnsi="仿宋_GB2312" w:eastAsia="仿宋_GB2312" w:cs="仿宋_GB2312"/>
          <w:sz w:val="32"/>
          <w:szCs w:val="32"/>
          <w:lang w:val="en-US" w:eastAsia="zh-CN"/>
        </w:rPr>
        <w:t xml:space="preserve">在“八一”“春节”等重大节日组织开展走访慰问活动，向现役军人、困难退役军人、优抚对象等送上节日的问候，传达党和政府的关心关爱。2024年共走访慰问重点优抚对象6500余人次。  </w:t>
      </w:r>
      <w:r>
        <w:rPr>
          <w:rFonts w:hint="eastAsia" w:ascii="仿宋_GB2312" w:hAnsi="仿宋_GB2312" w:eastAsia="仿宋_GB2312" w:cs="仿宋_GB2312"/>
          <w:sz w:val="32"/>
          <w:szCs w:val="32"/>
          <w:lang w:val="en-US" w:eastAsia="zh-CN"/>
        </w:rPr>
        <w:tab/>
      </w:r>
      <w:r>
        <w:rPr>
          <w:rFonts w:hint="eastAsia" w:ascii="楷体_GB2312" w:hAnsi="楷体_GB2312" w:eastAsia="楷体_GB2312" w:cs="楷体_GB2312"/>
          <w:b/>
          <w:bCs/>
          <w:sz w:val="32"/>
          <w:szCs w:val="32"/>
          <w:lang w:val="en-US" w:eastAsia="zh-CN"/>
        </w:rPr>
        <w:t>（二）稳步推进安置就业。</w:t>
      </w:r>
      <w:r>
        <w:rPr>
          <w:rFonts w:hint="eastAsia" w:ascii="仿宋_GB2312" w:hAnsi="仿宋_GB2312" w:eastAsia="仿宋_GB2312" w:cs="仿宋_GB2312"/>
          <w:b/>
          <w:bCs/>
          <w:sz w:val="32"/>
          <w:szCs w:val="32"/>
          <w:lang w:val="en-US" w:eastAsia="zh-CN"/>
        </w:rPr>
        <w:t>一是认真做好接收安置工作。</w:t>
      </w:r>
      <w:r>
        <w:rPr>
          <w:rFonts w:hint="eastAsia" w:ascii="仿宋_GB2312" w:hAnsi="仿宋_GB2312" w:eastAsia="仿宋_GB2312" w:cs="仿宋_GB2312"/>
          <w:sz w:val="32"/>
          <w:szCs w:val="32"/>
          <w:lang w:val="en-US" w:eastAsia="zh-CN"/>
        </w:rPr>
        <w:t>2024年接收春季自主就业退役士兵33人，秋季自主就业退役士兵81人，“一站式”完成返乡报到、户籍落户、党（团）组织关系转接、社保关系转接以及预备役登记等手续。为自主就业退役士兵发放一次性经济补助135.45万元。接收符合政府安排工作条件的退役士兵8人，今年8月已全部安置到位。</w:t>
      </w:r>
      <w:r>
        <w:rPr>
          <w:rFonts w:hint="eastAsia" w:ascii="仿宋_GB2312" w:hAnsi="仿宋_GB2312" w:eastAsia="仿宋_GB2312" w:cs="仿宋_GB2312"/>
          <w:b/>
          <w:bCs/>
          <w:sz w:val="32"/>
          <w:szCs w:val="32"/>
          <w:lang w:val="en-US" w:eastAsia="zh-CN"/>
        </w:rPr>
        <w:t>二是扎实开展就业创业培训工作。</w:t>
      </w:r>
      <w:r>
        <w:rPr>
          <w:rFonts w:hint="eastAsia" w:ascii="仿宋_GB2312" w:hAnsi="仿宋_GB2312" w:eastAsia="仿宋_GB2312" w:cs="仿宋_GB2312"/>
          <w:sz w:val="32"/>
          <w:szCs w:val="32"/>
          <w:lang w:val="en-US" w:eastAsia="zh-CN"/>
        </w:rPr>
        <w:t>联合人社、教育、农业农村局、财政等部门开展适应性培训、职业技能培训、创业培训以及乡村振兴等专题培训，全面助力退役军人就业创业。</w:t>
      </w:r>
    </w:p>
    <w:p w14:paraId="3C774B8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（三）突出抓好涉军信访。</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常态化关注、走访退役军人，对可能引发群体性上访事件的不稳定因素，做好梳理登记，加强动态管理、预测预报，切实将不稳定因素解决在基层、化解在萌芽状态。</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热情接待来访群众，安抚信访人情绪，耐心听取其诉求，积极引导退役军人表达合理诉求。</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采取多种方式着力化解退役军人反映强烈、热切期盼的难点堵点问题。2024年我局共接待来访群众1870余人次，接收特殊困难援助申请48人次，发放特殊困难援助资金40.5万元。</w:t>
      </w:r>
    </w:p>
    <w:p w14:paraId="383776F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楷体_GB2312" w:hAnsi="楷体_GB2312" w:eastAsia="楷体_GB2312" w:cs="楷体_GB2312"/>
          <w:b/>
          <w:bCs/>
          <w:sz w:val="32"/>
          <w:szCs w:val="32"/>
          <w:lang w:val="en-US" w:eastAsia="zh-CN"/>
        </w:rPr>
        <w:t>（四）有序开展褒扬纪念。</w:t>
      </w:r>
      <w:r>
        <w:rPr>
          <w:rFonts w:hint="eastAsia" w:ascii="仿宋_GB2312" w:hAnsi="仿宋_GB2312" w:eastAsia="仿宋_GB2312" w:cs="仿宋_GB2312"/>
          <w:b/>
          <w:bCs/>
          <w:sz w:val="32"/>
          <w:szCs w:val="32"/>
          <w:lang w:val="en-US" w:eastAsia="zh-CN"/>
        </w:rPr>
        <w:t>一是组织开展烈士祭扫活动。</w:t>
      </w:r>
      <w:r>
        <w:rPr>
          <w:rFonts w:hint="eastAsia" w:ascii="仿宋_GB2312" w:hAnsi="仿宋_GB2312" w:eastAsia="仿宋_GB2312" w:cs="仿宋_GB2312"/>
          <w:sz w:val="32"/>
          <w:szCs w:val="32"/>
          <w:lang w:val="en-US" w:eastAsia="zh-CN"/>
        </w:rPr>
        <w:t>今年县内烈士陵园接待烈属、退役军人及社会各界人士开展烈士祭扫活动40余场4000余人。同时，还组织烈士亲属赴外省市进行了祭扫。</w:t>
      </w:r>
      <w:r>
        <w:rPr>
          <w:rFonts w:hint="eastAsia" w:ascii="仿宋_GB2312" w:hAnsi="仿宋_GB2312" w:eastAsia="仿宋_GB2312" w:cs="仿宋_GB2312"/>
          <w:b/>
          <w:bCs/>
          <w:sz w:val="32"/>
          <w:szCs w:val="32"/>
          <w:lang w:val="en-US" w:eastAsia="zh-CN"/>
        </w:rPr>
        <w:t>二是举行烈士光荣证颁授活动。</w:t>
      </w:r>
      <w:r>
        <w:rPr>
          <w:rFonts w:hint="eastAsia" w:ascii="仿宋_GB2312" w:hAnsi="仿宋_GB2312" w:eastAsia="仿宋_GB2312" w:cs="仿宋_GB2312"/>
          <w:sz w:val="32"/>
          <w:szCs w:val="32"/>
          <w:lang w:val="en-US" w:eastAsia="zh-CN"/>
        </w:rPr>
        <w:t>在“9.30烈士公祭日”开展向烈士敬献花篮仪式暨罗名冲《烈士光荣证》颁授仪式，表达对烈士的崇高敬仰，对烈士遗属的崇高敬意。</w:t>
      </w:r>
      <w:r>
        <w:rPr>
          <w:rFonts w:hint="eastAsia" w:ascii="仿宋_GB2312" w:hAnsi="仿宋_GB2312" w:eastAsia="仿宋_GB2312" w:cs="仿宋_GB2312"/>
          <w:b/>
          <w:bCs/>
          <w:sz w:val="32"/>
          <w:szCs w:val="32"/>
          <w:lang w:val="en-US" w:eastAsia="zh-CN"/>
        </w:rPr>
        <w:t>三是抓好相关问题整改。</w:t>
      </w:r>
      <w:r>
        <w:rPr>
          <w:rFonts w:hint="eastAsia" w:ascii="仿宋_GB2312" w:hAnsi="仿宋_GB2312" w:eastAsia="仿宋_GB2312" w:cs="仿宋_GB2312"/>
          <w:sz w:val="32"/>
          <w:szCs w:val="32"/>
          <w:lang w:val="en-US" w:eastAsia="zh-CN"/>
        </w:rPr>
        <w:t>开展县烈士陵园整改及烈士纪念设施保护范围划定工作，对分布全县各乡镇的43处烈士纪念设施进行测绘，并划定了保护范围红线图。</w:t>
      </w:r>
    </w:p>
    <w:p w14:paraId="697E99BB">
      <w:pPr>
        <w:pStyle w:val="2"/>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（五）不断厚植拥军氛围。</w:t>
      </w:r>
      <w:r>
        <w:rPr>
          <w:rFonts w:hint="eastAsia" w:ascii="仿宋_GB2312" w:hAnsi="仿宋_GB2312" w:eastAsia="仿宋_GB2312" w:cs="仿宋_GB2312"/>
          <w:b/>
          <w:bCs/>
          <w:kern w:val="2"/>
          <w:sz w:val="32"/>
          <w:szCs w:val="32"/>
          <w:lang w:val="en-US" w:eastAsia="zh-CN" w:bidi="ar-SA"/>
        </w:rPr>
        <w:t>一是建立健全退役军人荣誉激励体系。</w:t>
      </w:r>
      <w:r>
        <w:rPr>
          <w:rFonts w:hint="eastAsia" w:ascii="仿宋_GB2312" w:hAnsi="仿宋_GB2312" w:eastAsia="仿宋_GB2312" w:cs="仿宋_GB2312"/>
          <w:kern w:val="2"/>
          <w:sz w:val="32"/>
          <w:szCs w:val="32"/>
          <w:lang w:val="en-US" w:eastAsia="zh-CN" w:bidi="ar-SA"/>
        </w:rPr>
        <w:t>在全县223个村（社区）退役军人服务站设立荣誉墙，宣传展示各乡镇优秀退役军人的先进事迹，引导广大退役军人在乡村振兴、产业发展、平安创建等方面再立新功。</w:t>
      </w:r>
      <w:r>
        <w:rPr>
          <w:rFonts w:hint="eastAsia" w:ascii="仿宋_GB2312" w:hAnsi="仿宋_GB2312" w:eastAsia="仿宋_GB2312" w:cs="仿宋_GB2312"/>
          <w:b/>
          <w:bCs/>
          <w:sz w:val="32"/>
          <w:szCs w:val="32"/>
          <w:lang w:val="en-US" w:eastAsia="zh-CN"/>
        </w:rPr>
        <w:t>二是常态化开展拥军优属工作。</w:t>
      </w:r>
      <w:r>
        <w:rPr>
          <w:rFonts w:hint="eastAsia" w:ascii="仿宋_GB2312" w:hAnsi="仿宋_GB2312" w:eastAsia="仿宋_GB2312" w:cs="仿宋_GB2312"/>
          <w:sz w:val="32"/>
          <w:szCs w:val="32"/>
          <w:lang w:val="en-US" w:eastAsia="zh-CN"/>
        </w:rPr>
        <w:t>今年我局为50余名立功受奖官兵送达喜报，为60余户军属悬挂了光荣牌，增强了军属家庭的自豪感和政治荣誉感，进一步弘扬了拥军优属的光荣传统。</w:t>
      </w:r>
      <w:r>
        <w:rPr>
          <w:rFonts w:hint="eastAsia" w:ascii="仿宋_GB2312" w:hAnsi="仿宋_GB2312" w:eastAsia="仿宋_GB2312" w:cs="仿宋_GB2312"/>
          <w:b/>
          <w:bCs/>
          <w:sz w:val="32"/>
          <w:szCs w:val="32"/>
          <w:lang w:val="en-US" w:eastAsia="zh-CN"/>
        </w:rPr>
        <w:t>三是加大双拥工作宣传报道力度。</w:t>
      </w:r>
      <w:r>
        <w:rPr>
          <w:rFonts w:hint="eastAsia" w:ascii="仿宋_GB2312" w:hAnsi="仿宋_GB2312" w:eastAsia="仿宋_GB2312" w:cs="仿宋_GB2312"/>
          <w:kern w:val="2"/>
          <w:sz w:val="32"/>
          <w:szCs w:val="32"/>
          <w:lang w:val="en-US" w:eastAsia="zh-CN" w:bidi="ar-SA"/>
        </w:rPr>
        <w:t>2024年部、省、市级媒体刊载蓝山县退役军人事务工作新闻报道20余篇，通过解读政策、分享经验、展示成果，让社会各界更加了解和支持退役军人工作。</w:t>
      </w:r>
    </w:p>
    <w:p w14:paraId="01B424CD">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存在问题</w:t>
      </w:r>
    </w:p>
    <w:p w14:paraId="4A4467F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一是涉军群体诉求日益复杂化。</w:t>
      </w:r>
      <w:r>
        <w:rPr>
          <w:rFonts w:hint="eastAsia" w:ascii="仿宋_GB2312" w:hAnsi="仿宋_GB2312" w:eastAsia="仿宋_GB2312" w:cs="仿宋_GB2312"/>
          <w:sz w:val="32"/>
          <w:szCs w:val="32"/>
          <w:lang w:val="en-US" w:eastAsia="zh-CN"/>
        </w:rPr>
        <w:t>随着相关待遇政策的调整和“攀比”心理的增长，今年以来，涉军群体诉求不再局限于缩小待遇差距，而是扩充为社保养老、教育医疗等多方面复合诉求，处理难度也日益增大。</w:t>
      </w:r>
      <w:r>
        <w:rPr>
          <w:rFonts w:hint="eastAsia" w:ascii="仿宋_GB2312" w:hAnsi="仿宋_GB2312" w:eastAsia="仿宋_GB2312" w:cs="仿宋_GB2312"/>
          <w:b/>
          <w:bCs/>
          <w:sz w:val="32"/>
          <w:szCs w:val="32"/>
          <w:lang w:val="en-US" w:eastAsia="zh-CN"/>
        </w:rPr>
        <w:t>二是就业创业扶持力度不够。</w:t>
      </w:r>
      <w:r>
        <w:rPr>
          <w:rFonts w:hint="eastAsia" w:ascii="仿宋_GB2312" w:hAnsi="仿宋_GB2312" w:eastAsia="仿宋_GB2312" w:cs="仿宋_GB2312"/>
          <w:sz w:val="32"/>
          <w:szCs w:val="32"/>
          <w:lang w:val="en-US" w:eastAsia="zh-CN"/>
        </w:rPr>
        <w:t>就业创业培训力度不够，创业氛围不够浓厚，技能培训行业覆盖面不够广，缺少帮扶资金支持，不能较好地满足退役军人的就业创业需求。</w:t>
      </w:r>
      <w:r>
        <w:rPr>
          <w:rFonts w:hint="eastAsia" w:ascii="仿宋_GB2312" w:hAnsi="仿宋_GB2312" w:eastAsia="仿宋_GB2312" w:cs="仿宋_GB2312"/>
          <w:b/>
          <w:bCs/>
          <w:sz w:val="32"/>
          <w:szCs w:val="32"/>
          <w:lang w:val="en-US" w:eastAsia="zh-CN"/>
        </w:rPr>
        <w:t>三是服务保障水平还有待提升。</w:t>
      </w:r>
      <w:r>
        <w:rPr>
          <w:rFonts w:hint="eastAsia" w:ascii="仿宋_GB2312" w:hAnsi="仿宋_GB2312" w:eastAsia="仿宋_GB2312" w:cs="仿宋_GB2312"/>
          <w:sz w:val="32"/>
          <w:szCs w:val="32"/>
          <w:lang w:val="en-US" w:eastAsia="zh-CN"/>
        </w:rPr>
        <w:t>对困难退役军人帮扶援助力度不够，特殊困难援助门槛高，帮扶范围窄。对部分重点优抚对象生活变化情况没有及时掌握，以及对潜在矛盾的排查、问题的全面掌握和预警的及时性还有欠缺。</w:t>
      </w:r>
    </w:p>
    <w:p w14:paraId="7057BF49">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三、下一步打算</w:t>
      </w:r>
    </w:p>
    <w:p w14:paraId="475DC604">
      <w:pPr>
        <w:keepNext w:val="0"/>
        <w:keepLines w:val="0"/>
        <w:pageBreakBefore w:val="0"/>
        <w:numPr>
          <w:ilvl w:val="0"/>
          <w:numId w:val="0"/>
        </w:numPr>
        <w:tabs>
          <w:tab w:val="left" w:pos="1155"/>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工作思路及工作目标：</w:t>
      </w:r>
      <w:r>
        <w:rPr>
          <w:rFonts w:hint="eastAsia" w:ascii="仿宋_GB2312" w:hAnsi="仿宋_GB2312" w:eastAsia="仿宋_GB2312" w:cs="仿宋_GB2312"/>
          <w:sz w:val="32"/>
          <w:szCs w:val="32"/>
          <w:lang w:val="en-US" w:eastAsia="zh-CN"/>
        </w:rPr>
        <w:t>以习近平新时代中国特色社会主义思想为指导，认真学习习近平总书记关于退役军人工作重要论述，坚决落实县委、县政府决策部署和工作要求，以争创全省双拥模范城为目标，坚定扛牢做好新时代退役军人和双拥工作政治责任，坚持政治站位要高、风险排查要准、矛盾化解要稳、预警处置要快、工作落实要细的总体思路，扎实做好拥军优属、就业安置、权益维护、困难帮扶等重点工作，努力推动实现服务保障体系不断健全完善、双拥文化浸润人心、思想权益维护保障有力、志愿服务多点开花，持续提升退役军人的获得感、幸福感、尊崇感。</w:t>
      </w:r>
    </w:p>
    <w:p w14:paraId="04693D1B">
      <w:pPr>
        <w:keepNext w:val="0"/>
        <w:keepLines w:val="0"/>
        <w:pageBreakBefore w:val="0"/>
        <w:numPr>
          <w:ilvl w:val="0"/>
          <w:numId w:val="0"/>
        </w:numPr>
        <w:tabs>
          <w:tab w:val="left" w:pos="1155"/>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（一）强化政治引领，在服务双拥大局上出实招。</w:t>
      </w:r>
      <w:r>
        <w:rPr>
          <w:rFonts w:hint="eastAsia" w:ascii="仿宋_GB2312" w:hAnsi="仿宋_GB2312" w:eastAsia="仿宋_GB2312" w:cs="仿宋_GB2312"/>
          <w:b/>
          <w:bCs/>
          <w:sz w:val="32"/>
          <w:szCs w:val="32"/>
          <w:lang w:val="en-US" w:eastAsia="zh-CN"/>
        </w:rPr>
        <w:t>一是丰富双拥载体。</w:t>
      </w:r>
      <w:r>
        <w:rPr>
          <w:rFonts w:hint="eastAsia" w:ascii="仿宋_GB2312" w:hAnsi="仿宋_GB2312" w:eastAsia="仿宋_GB2312" w:cs="仿宋_GB2312"/>
          <w:sz w:val="32"/>
          <w:szCs w:val="32"/>
          <w:lang w:val="en-US" w:eastAsia="zh-CN"/>
        </w:rPr>
        <w:t>持续做好“情系边海防官兵”和驻蓝部队走访慰问、“光荣牌”悬挂、立功送喜报、拓展优待清单等工作，不断创新双拥载体，深化社会化拥军举措，倾力打造社会拥军蓝山特色品牌。二</w:t>
      </w:r>
      <w:r>
        <w:rPr>
          <w:rFonts w:hint="eastAsia" w:ascii="仿宋_GB2312" w:hAnsi="仿宋_GB2312" w:eastAsia="仿宋_GB2312" w:cs="仿宋_GB2312"/>
          <w:b/>
          <w:bCs/>
          <w:sz w:val="32"/>
          <w:szCs w:val="32"/>
          <w:lang w:val="en-US" w:eastAsia="zh-CN"/>
        </w:rPr>
        <w:t>是凝聚爱民合力。</w:t>
      </w:r>
      <w:r>
        <w:rPr>
          <w:rFonts w:hint="eastAsia" w:ascii="仿宋_GB2312" w:hAnsi="仿宋_GB2312" w:eastAsia="仿宋_GB2312" w:cs="仿宋_GB2312"/>
          <w:sz w:val="32"/>
          <w:szCs w:val="32"/>
          <w:lang w:val="en-US" w:eastAsia="zh-CN"/>
        </w:rPr>
        <w:t>广泛开展退役军人志愿服务活动，积极配合驻蓝部队开展拥政爱民活动，组织官兵积极参加文明创建，参与搞好社会治安综合治理，为群众送温暖、献爱心，充分展示新时代人民军队的良好形象。</w:t>
      </w:r>
    </w:p>
    <w:p w14:paraId="13A57B62">
      <w:pPr>
        <w:keepNext w:val="0"/>
        <w:keepLines w:val="0"/>
        <w:pageBreakBefore w:val="0"/>
        <w:numPr>
          <w:ilvl w:val="0"/>
          <w:numId w:val="0"/>
        </w:numPr>
        <w:tabs>
          <w:tab w:val="left" w:pos="1155"/>
        </w:tabs>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（二）优化政策落实，在提高服务质量上下实功。</w:t>
      </w:r>
      <w:r>
        <w:rPr>
          <w:rFonts w:hint="eastAsia" w:ascii="仿宋_GB2312" w:hAnsi="仿宋_GB2312" w:eastAsia="仿宋_GB2312" w:cs="仿宋_GB2312"/>
          <w:b/>
          <w:bCs/>
          <w:sz w:val="32"/>
          <w:szCs w:val="32"/>
          <w:lang w:val="en-US" w:eastAsia="zh-CN"/>
        </w:rPr>
        <w:t>一是做好抚恤优待。</w:t>
      </w:r>
      <w:r>
        <w:rPr>
          <w:rFonts w:hint="eastAsia" w:ascii="仿宋_GB2312" w:hAnsi="仿宋_GB2312" w:eastAsia="仿宋_GB2312" w:cs="仿宋_GB2312"/>
          <w:sz w:val="32"/>
          <w:szCs w:val="32"/>
          <w:lang w:val="en-US" w:eastAsia="zh-CN"/>
        </w:rPr>
        <w:t>按照优待政策及时将各类优抚对象的生活补助发放到位，完成优抚对象的年度确认工作，做到发放对象数据准确、底子清。规范开展特殊困难退役军人帮扶援助，定期开展困难退役军人及其他优抚对象的走访慰问。</w:t>
      </w:r>
      <w:r>
        <w:rPr>
          <w:rFonts w:hint="eastAsia" w:ascii="仿宋_GB2312" w:hAnsi="仿宋_GB2312" w:eastAsia="仿宋_GB2312" w:cs="仿宋_GB2312"/>
          <w:b/>
          <w:bCs/>
          <w:sz w:val="32"/>
          <w:szCs w:val="32"/>
          <w:lang w:val="en-US" w:eastAsia="zh-CN"/>
        </w:rPr>
        <w:t>二是提质就业安置。</w:t>
      </w:r>
      <w:r>
        <w:rPr>
          <w:rFonts w:hint="eastAsia" w:ascii="仿宋_GB2312" w:hAnsi="仿宋_GB2312" w:eastAsia="仿宋_GB2312" w:cs="仿宋_GB2312"/>
          <w:sz w:val="32"/>
          <w:szCs w:val="32"/>
          <w:lang w:val="en-US" w:eastAsia="zh-CN"/>
        </w:rPr>
        <w:t>统筹做好符合政府安排工作退役士兵安置工作。完善就业创业扶持机制，扎实开展退役军人能力提升专项行动，为退役军人提供有特色、精细化、针对性强、符合市场需求的培训服务。</w:t>
      </w:r>
      <w:r>
        <w:rPr>
          <w:rFonts w:hint="eastAsia" w:ascii="仿宋_GB2312" w:hAnsi="仿宋_GB2312" w:eastAsia="仿宋_GB2312" w:cs="仿宋_GB2312"/>
          <w:b/>
          <w:bCs/>
          <w:sz w:val="32"/>
          <w:szCs w:val="32"/>
          <w:lang w:val="en-US" w:eastAsia="zh-CN"/>
        </w:rPr>
        <w:t>三是强化权益维护。</w:t>
      </w:r>
      <w:r>
        <w:rPr>
          <w:rFonts w:hint="eastAsia" w:ascii="仿宋_GB2312" w:hAnsi="仿宋_GB2312" w:eastAsia="仿宋_GB2312" w:cs="仿宋_GB2312"/>
          <w:sz w:val="32"/>
          <w:szCs w:val="32"/>
          <w:lang w:val="en-US" w:eastAsia="zh-CN"/>
        </w:rPr>
        <w:t>强化源头治理，坚持和发展新时代“枫桥经验”，用好县、乡、村三级退役军人服务网络，发挥一站式矛调中心作用，畅通诉求表达渠道，积极靠上解决问题。坚持开门接访，深入下访，坚决防范群体性事件和舆情发生，维护社会大局和谐稳定。</w:t>
      </w:r>
      <w:r>
        <w:rPr>
          <w:rFonts w:hint="eastAsia" w:ascii="仿宋_GB2312" w:hAnsi="仿宋_GB2312" w:eastAsia="仿宋_GB2312" w:cs="仿宋_GB2312"/>
          <w:b/>
          <w:bCs/>
          <w:sz w:val="32"/>
          <w:szCs w:val="32"/>
          <w:lang w:val="en-US" w:eastAsia="zh-CN"/>
        </w:rPr>
        <w:t>四是做好英烈褒扬。</w:t>
      </w:r>
      <w:r>
        <w:rPr>
          <w:rFonts w:hint="eastAsia" w:ascii="仿宋_GB2312" w:hAnsi="仿宋_GB2312" w:eastAsia="仿宋_GB2312" w:cs="仿宋_GB2312"/>
          <w:sz w:val="32"/>
          <w:szCs w:val="32"/>
          <w:lang w:val="en-US" w:eastAsia="zh-CN"/>
        </w:rPr>
        <w:t>积极开展烈士纪念设施修缮保护、升级改造和周边环境整治工作，做好纪念设施保护单位划定和不动产确权。依托县烈士陵园开展形式多样的爱国主义教育，激发全县人民爱国主义情怀。</w:t>
      </w:r>
    </w:p>
    <w:p w14:paraId="66B34DC8">
      <w:pPr>
        <w:keepNext w:val="0"/>
        <w:keepLines w:val="0"/>
        <w:pageBreakBefore w:val="0"/>
        <w:numPr>
          <w:ilvl w:val="0"/>
          <w:numId w:val="0"/>
        </w:numPr>
        <w:tabs>
          <w:tab w:val="left" w:pos="1155"/>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（三）细化体系建设，在提升服务保障上谋实绩。</w:t>
      </w:r>
      <w:r>
        <w:rPr>
          <w:rFonts w:hint="eastAsia" w:ascii="仿宋_GB2312" w:hAnsi="仿宋_GB2312" w:eastAsia="仿宋_GB2312" w:cs="仿宋_GB2312"/>
          <w:b/>
          <w:bCs/>
          <w:sz w:val="32"/>
          <w:szCs w:val="32"/>
          <w:lang w:val="en-US" w:eastAsia="zh-CN"/>
        </w:rPr>
        <w:t>一是加强队伍建设。</w:t>
      </w:r>
      <w:r>
        <w:rPr>
          <w:rFonts w:hint="eastAsia" w:ascii="仿宋_GB2312" w:hAnsi="仿宋_GB2312" w:eastAsia="仿宋_GB2312" w:cs="仿宋_GB2312"/>
          <w:sz w:val="32"/>
          <w:szCs w:val="32"/>
          <w:lang w:val="en-US" w:eastAsia="zh-CN"/>
        </w:rPr>
        <w:t>加大县、乡、村三级退役军人服务保障队伍培训力度，分批次、分层次组织专项退役军人事务工作指导培训，提高队伍思想政治素质和业务能力建设水平，夯实基层工作基础。二</w:t>
      </w:r>
      <w:r>
        <w:rPr>
          <w:rFonts w:hint="eastAsia" w:ascii="仿宋_GB2312" w:hAnsi="仿宋_GB2312" w:eastAsia="仿宋_GB2312" w:cs="仿宋_GB2312"/>
          <w:b/>
          <w:bCs/>
          <w:sz w:val="32"/>
          <w:szCs w:val="32"/>
          <w:lang w:val="en-US" w:eastAsia="zh-CN"/>
        </w:rPr>
        <w:t>是打造前沿阵地。</w:t>
      </w:r>
      <w:r>
        <w:rPr>
          <w:rFonts w:hint="eastAsia" w:ascii="仿宋_GB2312" w:hAnsi="仿宋_GB2312" w:eastAsia="仿宋_GB2312" w:cs="仿宋_GB2312"/>
          <w:sz w:val="32"/>
          <w:szCs w:val="32"/>
          <w:lang w:val="en-US" w:eastAsia="zh-CN"/>
        </w:rPr>
        <w:t>探索在广东深圳、东莞等蓝山籍退役军人分布多的城市建立退役军人服务站，提供政策咨询和就业推荐服务，协调解决劳务纠纷，让服务站成为退役军人外出就业创业的桥头堡。</w:t>
      </w:r>
    </w:p>
    <w:p w14:paraId="6E8FF7A5">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6FA591C">
      <w:pPr>
        <w:ind w:firstLine="5120" w:firstLineChars="1600"/>
        <w:rPr>
          <w:rFonts w:hint="eastAsia" w:ascii="仿宋_GB2312" w:hAnsi="仿宋_GB2312" w:eastAsia="仿宋_GB2312" w:cs="仿宋_GB2312"/>
          <w:sz w:val="32"/>
          <w:szCs w:val="32"/>
          <w:lang w:val="en-US" w:eastAsia="zh-CN"/>
        </w:rPr>
      </w:pPr>
    </w:p>
    <w:p w14:paraId="64405BEF">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蓝山县退役军人事务局</w:t>
      </w:r>
    </w:p>
    <w:p w14:paraId="2E880DFD">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2024年12月14日</w:t>
      </w:r>
    </w:p>
    <w:p w14:paraId="532168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p>
    <w:sectPr>
      <w:footerReference r:id="rId3" w:type="default"/>
      <w:pgSz w:w="11906" w:h="16838"/>
      <w:pgMar w:top="1587" w:right="1474" w:bottom="147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2AF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D1F89">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9CD1F89">
                    <w:pPr>
                      <w:pStyle w:val="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071B5"/>
    <w:multiLevelType w:val="singleLevel"/>
    <w:tmpl w:val="947071B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NDUxZDZmY2ZhZjRlY2E2MzA4ZDQ3NDFmMDhmOTEifQ=="/>
    <w:docVar w:name="KSO_WPS_MARK_KEY" w:val="f3485241-1bde-4e62-8965-d690d0c14c37"/>
  </w:docVars>
  <w:rsids>
    <w:rsidRoot w:val="65CB1FA5"/>
    <w:rsid w:val="09D41884"/>
    <w:rsid w:val="25AA0286"/>
    <w:rsid w:val="290B2BF1"/>
    <w:rsid w:val="580B613D"/>
    <w:rsid w:val="5D884331"/>
    <w:rsid w:val="65CB1FA5"/>
    <w:rsid w:val="666E37CB"/>
    <w:rsid w:val="6B973291"/>
    <w:rsid w:val="7E8A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624"/>
    <w:pPr>
      <w:spacing w:line="420" w:lineRule="exact"/>
      <w:jc w:val="center"/>
    </w:pPr>
    <w:rPr>
      <w:rFonts w:eastAsia="宋体"/>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2619</Words>
  <Characters>2680</Characters>
  <Lines>0</Lines>
  <Paragraphs>0</Paragraphs>
  <TotalTime>15</TotalTime>
  <ScaleCrop>false</ScaleCrop>
  <LinksUpToDate>false</LinksUpToDate>
  <CharactersWithSpaces>2731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2020-12-29T02:48:00Z</dcterms:created>
  <dc:creator>Cat</dc:creator>
  <cp:lastModifiedBy>Administrator</cp:lastModifiedBy>
  <cp:lastPrinted>2025-03-25T06:33:22Z</cp:lastPrinted>
  <dcterms:modified xsi:type="dcterms:W3CDTF">2025-03-25T06:47:11Z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94016BD48201416FB833B8A2C310E5E3_13</vt:lpwstr>
  </property>
  <property fmtid="{D5CDD505-2E9C-101B-9397-08002B2CF9AE}" pid="4" name="KSOTemplateDocerSaveRecord">
    <vt:lpwstr>eyJoZGlkIjoiNDIwODRmNjQ1YmYwZmE3NTIzNmQ4M2M1NTFhMmMyMDQifQ==</vt:lpwstr>
  </property>
</Properties>
</file>