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C1" w:rsidRDefault="00AF7E46">
      <w:pPr>
        <w:jc w:val="center"/>
        <w:rPr>
          <w:rFonts w:ascii="黑体" w:eastAsia="黑体" w:hAnsi="黑体"/>
          <w:sz w:val="44"/>
          <w:szCs w:val="44"/>
        </w:rPr>
      </w:pPr>
      <w:r>
        <w:rPr>
          <w:rFonts w:ascii="黑体" w:eastAsia="黑体" w:hAnsi="黑体" w:hint="eastAsia"/>
          <w:sz w:val="44"/>
          <w:szCs w:val="44"/>
        </w:rPr>
        <w:t>蓝山县医疗保障局</w:t>
      </w:r>
    </w:p>
    <w:p w:rsidR="00AA2883" w:rsidRDefault="002617CD" w:rsidP="00013CC1">
      <w:pPr>
        <w:jc w:val="center"/>
        <w:rPr>
          <w:rFonts w:ascii="黑体" w:eastAsia="黑体" w:hAnsi="黑体"/>
          <w:sz w:val="44"/>
          <w:szCs w:val="44"/>
        </w:rPr>
      </w:pPr>
      <w:r>
        <w:rPr>
          <w:rFonts w:ascii="黑体" w:eastAsia="黑体" w:hAnsi="黑体" w:hint="eastAsia"/>
          <w:sz w:val="44"/>
          <w:szCs w:val="44"/>
        </w:rPr>
        <w:t>2024</w:t>
      </w:r>
      <w:r w:rsidR="00AF7E46">
        <w:rPr>
          <w:rFonts w:ascii="黑体" w:eastAsia="黑体" w:hAnsi="黑体" w:hint="eastAsia"/>
          <w:sz w:val="44"/>
          <w:szCs w:val="44"/>
        </w:rPr>
        <w:t>年度法治政府建设年度报告</w:t>
      </w:r>
    </w:p>
    <w:p w:rsidR="00AA2883" w:rsidRDefault="00AA2883">
      <w:pPr>
        <w:jc w:val="center"/>
        <w:rPr>
          <w:rFonts w:ascii="黑体" w:eastAsia="黑体" w:hAnsi="黑体"/>
          <w:sz w:val="44"/>
          <w:szCs w:val="44"/>
        </w:rPr>
      </w:pPr>
    </w:p>
    <w:p w:rsidR="00AA2883" w:rsidRDefault="00AF7E46">
      <w:pPr>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202</w:t>
      </w:r>
      <w:r w:rsidR="002617CD">
        <w:rPr>
          <w:rFonts w:ascii="仿宋_GB2312" w:eastAsia="仿宋_GB2312" w:hAnsi="仿宋" w:cs="仿宋" w:hint="eastAsia"/>
          <w:color w:val="333333"/>
          <w:sz w:val="32"/>
          <w:szCs w:val="32"/>
          <w:shd w:val="clear" w:color="auto" w:fill="FFFFFF"/>
        </w:rPr>
        <w:t>4</w:t>
      </w:r>
      <w:r>
        <w:rPr>
          <w:rFonts w:ascii="仿宋_GB2312" w:eastAsia="仿宋_GB2312" w:hAnsi="仿宋" w:cs="仿宋" w:hint="eastAsia"/>
          <w:color w:val="333333"/>
          <w:sz w:val="32"/>
          <w:szCs w:val="32"/>
          <w:shd w:val="clear" w:color="auto" w:fill="FFFFFF"/>
        </w:rPr>
        <w:t>年蓝山县医疗保障局紧紧围绕法治政府建设总目标，坚决落实蓝山县法治政府建设工作部署，认真组织、强化领导、明确责任、狠抓落实，将法治建设工作与医保工作结合，切实推进部门依法行政。现将我局贯彻落实法治政府建设情况报告如下：</w:t>
      </w:r>
    </w:p>
    <w:p w:rsidR="00AA2883" w:rsidRDefault="00AF7E46" w:rsidP="002617CD">
      <w:pPr>
        <w:ind w:firstLineChars="200" w:firstLine="643"/>
        <w:rPr>
          <w:rFonts w:ascii="仿宋_GB2312" w:eastAsia="仿宋_GB2312" w:hAnsi="仿宋" w:cs="仿宋"/>
          <w:b/>
          <w:bCs/>
          <w:color w:val="333333"/>
          <w:sz w:val="32"/>
          <w:szCs w:val="32"/>
          <w:shd w:val="clear" w:color="auto" w:fill="FFFFFF"/>
        </w:rPr>
      </w:pPr>
      <w:r>
        <w:rPr>
          <w:rFonts w:ascii="仿宋_GB2312" w:eastAsia="仿宋_GB2312" w:hAnsi="仿宋" w:cs="仿宋" w:hint="eastAsia"/>
          <w:b/>
          <w:bCs/>
          <w:color w:val="333333"/>
          <w:sz w:val="32"/>
          <w:szCs w:val="32"/>
          <w:shd w:val="clear" w:color="auto" w:fill="FFFFFF"/>
        </w:rPr>
        <w:t>一、202</w:t>
      </w:r>
      <w:r w:rsidR="002617CD">
        <w:rPr>
          <w:rFonts w:ascii="仿宋_GB2312" w:eastAsia="仿宋_GB2312" w:hAnsi="仿宋" w:cs="仿宋" w:hint="eastAsia"/>
          <w:b/>
          <w:bCs/>
          <w:color w:val="333333"/>
          <w:sz w:val="32"/>
          <w:szCs w:val="32"/>
          <w:shd w:val="clear" w:color="auto" w:fill="FFFFFF"/>
        </w:rPr>
        <w:t>4</w:t>
      </w:r>
      <w:r>
        <w:rPr>
          <w:rFonts w:ascii="仿宋_GB2312" w:eastAsia="仿宋_GB2312" w:hAnsi="仿宋" w:cs="仿宋" w:hint="eastAsia"/>
          <w:b/>
          <w:bCs/>
          <w:color w:val="333333"/>
          <w:sz w:val="32"/>
          <w:szCs w:val="32"/>
          <w:shd w:val="clear" w:color="auto" w:fill="FFFFFF"/>
        </w:rPr>
        <w:t>年度推进法治政府建设的主要举措和成效</w:t>
      </w:r>
    </w:p>
    <w:p w:rsidR="00AA2883" w:rsidRDefault="00AF7E46">
      <w:pPr>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（一）深入开展学习，提升行政执法水平</w:t>
      </w:r>
    </w:p>
    <w:p w:rsidR="00AA2883" w:rsidRDefault="00AF7E46">
      <w:pPr>
        <w:ind w:firstLineChars="200" w:firstLine="643"/>
        <w:rPr>
          <w:rFonts w:ascii="仿宋_GB2312" w:eastAsia="仿宋_GB2312" w:hAnsi="仿宋" w:cs="仿宋"/>
          <w:color w:val="333333"/>
          <w:sz w:val="32"/>
          <w:szCs w:val="32"/>
          <w:shd w:val="clear" w:color="auto" w:fill="FFFFFF"/>
        </w:rPr>
      </w:pPr>
      <w:r>
        <w:rPr>
          <w:rStyle w:val="a5"/>
          <w:rFonts w:ascii="仿宋_GB2312" w:eastAsia="仿宋_GB2312" w:hAnsi="仿宋" w:cs="仿宋" w:hint="eastAsia"/>
          <w:color w:val="333333"/>
          <w:sz w:val="32"/>
          <w:szCs w:val="32"/>
          <w:shd w:val="clear" w:color="auto" w:fill="FFFFFF"/>
        </w:rPr>
        <w:t>一</w:t>
      </w:r>
      <w:r>
        <w:rPr>
          <w:rStyle w:val="a5"/>
          <w:rFonts w:ascii="仿宋_GB2312" w:eastAsia="仿宋_GB2312" w:hAnsi="仿宋" w:cs="仿宋" w:hint="eastAsia"/>
          <w:b w:val="0"/>
          <w:bCs/>
          <w:color w:val="333333"/>
          <w:sz w:val="32"/>
          <w:szCs w:val="32"/>
          <w:shd w:val="clear" w:color="auto" w:fill="FFFFFF"/>
        </w:rPr>
        <w:t>是</w:t>
      </w:r>
      <w:r>
        <w:rPr>
          <w:rFonts w:ascii="仿宋_GB2312" w:eastAsia="仿宋_GB2312" w:hAnsi="仿宋" w:cs="仿宋" w:hint="eastAsia"/>
          <w:color w:val="333333"/>
          <w:sz w:val="32"/>
          <w:szCs w:val="32"/>
          <w:shd w:val="clear" w:color="auto" w:fill="FFFFFF"/>
        </w:rPr>
        <w:t>坚决贯彻落实党中央、国务院关于医疗保障工作的重要决策部署，在县委、县政府的领导和县司法局的指导支持下，全面学习贯彻法治思想，坚持党的全面领导，确保法治政府建设正确方向，将法治政府建设列为党组理论中心组学习内容，定期组织学习习近平总书记关于法治政府建设等重要指示精神，增强党组班子的法治观念和法律意识，全力推进县医保领域法治政府建设工作。</w:t>
      </w:r>
    </w:p>
    <w:p w:rsidR="00AA2883" w:rsidRDefault="00AF7E46">
      <w:pPr>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二是明确责任分工，层层推进法治政府建设。建立以局主要负责人为法治政府建设第一责任人，分管领导为主抓手，各股室负责人为关键落实人的领导工作机制，明确各股室职能分工，将任务层层分解，责任落实到人。坚持在局党组领导下统筹谋划和推动法治政府建设工作各项任务，落实法治</w:t>
      </w:r>
      <w:r>
        <w:rPr>
          <w:rFonts w:ascii="仿宋_GB2312" w:eastAsia="仿宋_GB2312" w:hAnsi="仿宋" w:cs="仿宋" w:hint="eastAsia"/>
          <w:color w:val="333333"/>
          <w:sz w:val="32"/>
          <w:szCs w:val="32"/>
          <w:shd w:val="clear" w:color="auto" w:fill="FFFFFF"/>
        </w:rPr>
        <w:lastRenderedPageBreak/>
        <w:t>政府建设年度报告制度和局党组主要负责人述法制度。</w:t>
      </w:r>
    </w:p>
    <w:p w:rsidR="002617CD" w:rsidRDefault="00AF7E46">
      <w:pPr>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三是聘请</w:t>
      </w:r>
      <w:r w:rsidR="002617CD">
        <w:rPr>
          <w:rFonts w:ascii="仿宋_GB2312" w:eastAsia="仿宋_GB2312" w:hAnsi="仿宋" w:cs="仿宋" w:hint="eastAsia"/>
          <w:color w:val="333333"/>
          <w:sz w:val="32"/>
          <w:szCs w:val="32"/>
          <w:shd w:val="clear" w:color="auto" w:fill="FFFFFF"/>
        </w:rPr>
        <w:t>律</w:t>
      </w:r>
      <w:r>
        <w:rPr>
          <w:rFonts w:ascii="仿宋_GB2312" w:eastAsia="仿宋_GB2312" w:hAnsi="仿宋" w:cs="仿宋" w:hint="eastAsia"/>
          <w:color w:val="333333"/>
          <w:sz w:val="32"/>
          <w:szCs w:val="32"/>
          <w:shd w:val="clear" w:color="auto" w:fill="FFFFFF"/>
        </w:rPr>
        <w:t>师</w:t>
      </w:r>
      <w:r w:rsidR="002617CD">
        <w:rPr>
          <w:rFonts w:ascii="仿宋_GB2312" w:eastAsia="仿宋_GB2312" w:hAnsi="仿宋" w:cs="仿宋" w:hint="eastAsia"/>
          <w:color w:val="333333"/>
          <w:sz w:val="32"/>
          <w:szCs w:val="32"/>
          <w:shd w:val="clear" w:color="auto" w:fill="FFFFFF"/>
        </w:rPr>
        <w:t>事务所的1名律师为法律顾问，</w:t>
      </w:r>
      <w:r>
        <w:rPr>
          <w:rFonts w:ascii="仿宋_GB2312" w:eastAsia="仿宋_GB2312" w:hAnsi="仿宋" w:cs="仿宋" w:hint="eastAsia"/>
          <w:color w:val="333333"/>
          <w:sz w:val="32"/>
          <w:szCs w:val="32"/>
          <w:shd w:val="clear" w:color="auto" w:fill="FFFFFF"/>
        </w:rPr>
        <w:t>对本部门执法案件的执法过程、法律文书制作、法律案卷的装订等行为进行培训和指导。</w:t>
      </w:r>
    </w:p>
    <w:p w:rsidR="00AA2883" w:rsidRDefault="00AF7E46">
      <w:pPr>
        <w:pStyle w:val="a4"/>
        <w:widowControl/>
        <w:shd w:val="clear" w:color="auto" w:fill="FFFFFF"/>
        <w:spacing w:beforeAutospacing="0" w:afterAutospacing="0" w:line="560" w:lineRule="atLeas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（二）加大宣传教育，提升全民守法意识</w:t>
      </w:r>
    </w:p>
    <w:p w:rsidR="00AA2883" w:rsidRDefault="00AF7E46">
      <w:pPr>
        <w:spacing w:line="600" w:lineRule="exact"/>
        <w:ind w:firstLineChars="200" w:firstLine="640"/>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我局始终把加强医保基金监管作为当前医保部门的首要政治任务，结合医保基金监管条例集中宣传月活动，</w:t>
      </w:r>
      <w:r>
        <w:rPr>
          <w:rFonts w:ascii="仿宋_GB2312" w:eastAsia="仿宋_GB2312" w:hAnsi="仿宋" w:cs="仿宋" w:hint="eastAsia"/>
          <w:color w:val="000000"/>
          <w:sz w:val="32"/>
          <w:szCs w:val="32"/>
          <w:shd w:val="clear" w:color="auto" w:fill="FFFFFF"/>
        </w:rPr>
        <w:t>组织开展“</w:t>
      </w:r>
      <w:r>
        <w:rPr>
          <w:rFonts w:ascii="仿宋_GB2312" w:eastAsia="仿宋_GB2312" w:hAnsi="仿宋" w:cs="仿宋" w:hint="eastAsia"/>
          <w:color w:val="000000"/>
          <w:spacing w:val="8"/>
          <w:sz w:val="32"/>
          <w:szCs w:val="32"/>
          <w:shd w:val="clear" w:color="auto" w:fill="FFFFFF"/>
        </w:rPr>
        <w:t>打击欺诈骗保、维护医保基金安全”集中宣传月活动，到市政广场、医院、乡镇卫生院、乡镇圩坪等人流量大的地方，</w:t>
      </w:r>
      <w:r>
        <w:rPr>
          <w:rFonts w:ascii="仿宋_GB2312" w:eastAsia="仿宋_GB2312" w:hAnsi="仿宋" w:cs="仿宋" w:hint="eastAsia"/>
          <w:color w:val="333333"/>
          <w:sz w:val="32"/>
          <w:szCs w:val="32"/>
        </w:rPr>
        <w:t>通过张贴宣传海报、拉横幅、发放医保政策宣传手册、折页等宣传资料，面对面宣传参保登记、医疗报销、门诊特殊慢性病、困难群体享受的各项保障措施、医疗救助等政策内容，提高广大居民群众对医疗保障知识的知晓率。202</w:t>
      </w:r>
      <w:r w:rsidR="002617CD">
        <w:rPr>
          <w:rFonts w:ascii="仿宋_GB2312" w:eastAsia="仿宋_GB2312" w:hAnsi="仿宋" w:cs="仿宋" w:hint="eastAsia"/>
          <w:color w:val="333333"/>
          <w:sz w:val="32"/>
          <w:szCs w:val="32"/>
        </w:rPr>
        <w:t>4</w:t>
      </w:r>
      <w:r>
        <w:rPr>
          <w:rFonts w:ascii="仿宋_GB2312" w:eastAsia="仿宋_GB2312" w:hAnsi="仿宋" w:cs="仿宋" w:hint="eastAsia"/>
          <w:color w:val="333333"/>
          <w:sz w:val="32"/>
          <w:szCs w:val="32"/>
        </w:rPr>
        <w:t>年共制作医保政策宣传栏</w:t>
      </w:r>
      <w:r w:rsidR="00C21FCA">
        <w:rPr>
          <w:rFonts w:ascii="仿宋_GB2312" w:eastAsia="仿宋_GB2312" w:hAnsi="仿宋" w:cs="仿宋" w:hint="eastAsia"/>
          <w:color w:val="333333"/>
          <w:sz w:val="32"/>
          <w:szCs w:val="32"/>
        </w:rPr>
        <w:t>243</w:t>
      </w:r>
      <w:r>
        <w:rPr>
          <w:rFonts w:ascii="仿宋_GB2312" w:eastAsia="仿宋_GB2312" w:hAnsi="仿宋" w:cs="仿宋" w:hint="eastAsia"/>
          <w:color w:val="333333"/>
          <w:sz w:val="32"/>
          <w:szCs w:val="32"/>
        </w:rPr>
        <w:t>块，宣传横幅</w:t>
      </w:r>
      <w:r w:rsidR="00C21FCA">
        <w:rPr>
          <w:rFonts w:ascii="仿宋_GB2312" w:eastAsia="仿宋_GB2312" w:hAnsi="仿宋" w:cs="仿宋" w:hint="eastAsia"/>
          <w:color w:val="333333"/>
          <w:sz w:val="32"/>
          <w:szCs w:val="32"/>
        </w:rPr>
        <w:t>50</w:t>
      </w:r>
      <w:r>
        <w:rPr>
          <w:rFonts w:ascii="仿宋_GB2312" w:eastAsia="仿宋_GB2312" w:hAnsi="仿宋" w:cs="仿宋" w:hint="eastAsia"/>
          <w:color w:val="333333"/>
          <w:sz w:val="32"/>
          <w:szCs w:val="32"/>
        </w:rPr>
        <w:t>余条，发放传单、宣传手册等资料</w:t>
      </w:r>
      <w:r w:rsidR="00C21FCA">
        <w:rPr>
          <w:rFonts w:ascii="仿宋_GB2312" w:eastAsia="仿宋_GB2312" w:hAnsi="仿宋" w:cs="仿宋" w:hint="eastAsia"/>
          <w:color w:val="333333"/>
          <w:sz w:val="32"/>
          <w:szCs w:val="32"/>
        </w:rPr>
        <w:t>10万</w:t>
      </w:r>
      <w:r>
        <w:rPr>
          <w:rFonts w:ascii="仿宋_GB2312" w:eastAsia="仿宋_GB2312" w:hAnsi="仿宋" w:cs="仿宋" w:hint="eastAsia"/>
          <w:color w:val="333333"/>
          <w:sz w:val="32"/>
          <w:szCs w:val="32"/>
        </w:rPr>
        <w:t>余份，网站、微信公众号政策信息发布</w:t>
      </w:r>
      <w:r w:rsidR="00C21FCA">
        <w:rPr>
          <w:rFonts w:ascii="仿宋_GB2312" w:eastAsia="仿宋_GB2312" w:hAnsi="仿宋" w:cs="仿宋" w:hint="eastAsia"/>
          <w:color w:val="333333"/>
          <w:sz w:val="32"/>
          <w:szCs w:val="32"/>
        </w:rPr>
        <w:t>100</w:t>
      </w:r>
      <w:r>
        <w:rPr>
          <w:rFonts w:ascii="仿宋_GB2312" w:eastAsia="仿宋_GB2312" w:hAnsi="仿宋" w:cs="仿宋" w:hint="eastAsia"/>
          <w:color w:val="333333"/>
          <w:sz w:val="32"/>
          <w:szCs w:val="32"/>
        </w:rPr>
        <w:t>条</w:t>
      </w:r>
      <w:r w:rsidR="00C21FCA">
        <w:rPr>
          <w:rFonts w:ascii="仿宋_GB2312" w:eastAsia="仿宋_GB2312" w:hAnsi="仿宋" w:cs="仿宋" w:hint="eastAsia"/>
          <w:color w:val="333333"/>
          <w:sz w:val="32"/>
          <w:szCs w:val="32"/>
        </w:rPr>
        <w:t>次</w:t>
      </w:r>
      <w:r>
        <w:rPr>
          <w:rFonts w:ascii="仿宋_GB2312" w:eastAsia="仿宋_GB2312" w:hAnsi="仿宋" w:cs="仿宋" w:hint="eastAsia"/>
          <w:color w:val="333333"/>
          <w:sz w:val="32"/>
          <w:szCs w:val="32"/>
        </w:rPr>
        <w:t>，</w:t>
      </w:r>
      <w:r w:rsidR="00C21FCA">
        <w:rPr>
          <w:rFonts w:ascii="仿宋_GB2312" w:eastAsia="仿宋_GB2312" w:hAnsi="仿宋" w:cs="仿宋" w:hint="eastAsia"/>
          <w:color w:val="333333"/>
          <w:sz w:val="32"/>
          <w:szCs w:val="32"/>
        </w:rPr>
        <w:t>电子显示屏播放163次</w:t>
      </w:r>
      <w:r w:rsidR="00E156BA">
        <w:rPr>
          <w:rFonts w:ascii="仿宋_GB2312" w:eastAsia="仿宋_GB2312" w:hAnsi="仿宋" w:cs="仿宋" w:hint="eastAsia"/>
          <w:color w:val="333333"/>
          <w:sz w:val="32"/>
          <w:szCs w:val="32"/>
        </w:rPr>
        <w:t>，赶圩集中宣传12场次，</w:t>
      </w:r>
      <w:r>
        <w:rPr>
          <w:rFonts w:ascii="仿宋_GB2312" w:eastAsia="仿宋_GB2312" w:hAnsi="仿宋" w:cs="仿宋" w:hint="eastAsia"/>
          <w:color w:val="333333"/>
          <w:sz w:val="32"/>
          <w:szCs w:val="32"/>
          <w:shd w:val="clear" w:color="auto" w:fill="FFFFFF"/>
        </w:rPr>
        <w:t>营造医保基金安全监管良好氛围</w:t>
      </w:r>
      <w:r w:rsidR="00E156BA">
        <w:rPr>
          <w:rFonts w:ascii="仿宋_GB2312" w:eastAsia="仿宋_GB2312" w:hAnsi="仿宋" w:cs="仿宋" w:hint="eastAsia"/>
          <w:color w:val="333333"/>
          <w:sz w:val="32"/>
          <w:szCs w:val="32"/>
          <w:shd w:val="clear" w:color="auto" w:fill="FFFFFF"/>
        </w:rPr>
        <w:t>，共投入资金15余万元</w:t>
      </w:r>
      <w:r>
        <w:rPr>
          <w:rFonts w:ascii="仿宋_GB2312" w:eastAsia="仿宋_GB2312" w:hAnsi="仿宋" w:cs="仿宋" w:hint="eastAsia"/>
          <w:color w:val="333333"/>
          <w:sz w:val="32"/>
          <w:szCs w:val="32"/>
          <w:shd w:val="clear" w:color="auto" w:fill="FFFFFF"/>
        </w:rPr>
        <w:t>。</w:t>
      </w:r>
    </w:p>
    <w:p w:rsidR="00AA2883" w:rsidRDefault="00AF7E46">
      <w:pPr>
        <w:pStyle w:val="a6"/>
        <w:tabs>
          <w:tab w:val="left" w:pos="993"/>
        </w:tabs>
        <w:ind w:firstLine="640"/>
        <w:rPr>
          <w:rFonts w:ascii="仿宋_GB2312" w:eastAsia="仿宋_GB2312" w:hAnsi="仿宋" w:cs="仿宋"/>
          <w:b/>
          <w:bCs/>
          <w:color w:val="000000" w:themeColor="text1"/>
          <w:sz w:val="32"/>
          <w:szCs w:val="32"/>
        </w:rPr>
      </w:pPr>
      <w:r>
        <w:rPr>
          <w:rFonts w:ascii="仿宋_GB2312" w:eastAsia="仿宋_GB2312" w:hAnsi="仿宋" w:cs="仿宋" w:hint="eastAsia"/>
          <w:color w:val="000000" w:themeColor="text1"/>
          <w:sz w:val="32"/>
          <w:szCs w:val="32"/>
        </w:rPr>
        <w:t>(三)狠抓依法行政，推动重点工作落实</w:t>
      </w:r>
    </w:p>
    <w:p w:rsidR="00AA2883" w:rsidRDefault="00AF7E46">
      <w:pPr>
        <w:pStyle w:val="a6"/>
        <w:tabs>
          <w:tab w:val="left" w:pos="993"/>
        </w:tabs>
        <w:ind w:firstLine="640"/>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themeColor="text1"/>
          <w:sz w:val="32"/>
          <w:szCs w:val="32"/>
        </w:rPr>
        <w:t>1、强化事前公开</w:t>
      </w:r>
      <w:r>
        <w:rPr>
          <w:rFonts w:ascii="仿宋_GB2312" w:eastAsia="仿宋_GB2312" w:hAnsi="仿宋" w:cs="仿宋" w:hint="eastAsia"/>
          <w:color w:val="000000" w:themeColor="text1"/>
          <w:sz w:val="32"/>
          <w:szCs w:val="32"/>
          <w:shd w:val="clear" w:color="auto" w:fill="FFFFFF"/>
        </w:rPr>
        <w:t>。一是我局通过蓝山县人民政府网平台及时公示公开了行政执法主体信息、职责信息、依据信息、程序信息、清单信息和监督信息。其中，清单信息包括随机抽查事项清单、行政执法全过程记录清单、重大执法决定法</w:t>
      </w:r>
      <w:r>
        <w:rPr>
          <w:rFonts w:ascii="仿宋_GB2312" w:eastAsia="仿宋_GB2312" w:hAnsi="仿宋" w:cs="仿宋" w:hint="eastAsia"/>
          <w:color w:val="000000" w:themeColor="text1"/>
          <w:sz w:val="32"/>
          <w:szCs w:val="32"/>
          <w:shd w:val="clear" w:color="auto" w:fill="FFFFFF"/>
        </w:rPr>
        <w:lastRenderedPageBreak/>
        <w:t>制审核清单等，规范事前公示；</w:t>
      </w:r>
      <w:r>
        <w:rPr>
          <w:rStyle w:val="a5"/>
          <w:rFonts w:ascii="仿宋_GB2312" w:eastAsia="仿宋_GB2312" w:hAnsi="仿宋" w:cs="仿宋" w:hint="eastAsia"/>
          <w:b w:val="0"/>
          <w:bCs/>
          <w:color w:val="000000" w:themeColor="text1"/>
          <w:sz w:val="32"/>
          <w:szCs w:val="32"/>
          <w:shd w:val="clear" w:color="auto" w:fill="FFFFFF"/>
        </w:rPr>
        <w:t>二是</w:t>
      </w:r>
      <w:r>
        <w:rPr>
          <w:rFonts w:ascii="仿宋_GB2312" w:eastAsia="仿宋_GB2312" w:hAnsi="仿宋" w:cs="仿宋" w:hint="eastAsia"/>
          <w:color w:val="000000" w:themeColor="text1"/>
          <w:sz w:val="32"/>
          <w:szCs w:val="32"/>
          <w:shd w:val="clear" w:color="auto" w:fill="FFFFFF"/>
        </w:rPr>
        <w:t>规范执法事中公示。严格实施执法人员持证上岗、亮证执法工作要求；</w:t>
      </w:r>
      <w:r>
        <w:rPr>
          <w:rStyle w:val="a5"/>
          <w:rFonts w:ascii="仿宋_GB2312" w:eastAsia="仿宋_GB2312" w:hAnsi="仿宋" w:cs="仿宋" w:hint="eastAsia"/>
          <w:b w:val="0"/>
          <w:bCs/>
          <w:color w:val="000000" w:themeColor="text1"/>
          <w:sz w:val="32"/>
          <w:szCs w:val="32"/>
          <w:shd w:val="clear" w:color="auto" w:fill="FFFFFF"/>
        </w:rPr>
        <w:t>三是</w:t>
      </w:r>
      <w:r>
        <w:rPr>
          <w:rFonts w:ascii="仿宋_GB2312" w:eastAsia="仿宋_GB2312" w:hAnsi="仿宋" w:cs="仿宋" w:hint="eastAsia"/>
          <w:color w:val="000000" w:themeColor="text1"/>
          <w:sz w:val="32"/>
          <w:szCs w:val="32"/>
          <w:shd w:val="clear" w:color="auto" w:fill="FFFFFF"/>
        </w:rPr>
        <w:t>推动事后公示。我局通过官网定期公示行政检查事项和行政处罚情况，</w:t>
      </w:r>
      <w:r w:rsidR="002617CD">
        <w:rPr>
          <w:rFonts w:ascii="仿宋_GB2312" w:eastAsia="仿宋_GB2312" w:hAnsi="仿宋" w:cs="仿宋" w:hint="eastAsia"/>
          <w:color w:val="000000" w:themeColor="text1"/>
          <w:sz w:val="32"/>
          <w:szCs w:val="32"/>
          <w:shd w:val="clear" w:color="auto" w:fill="FFFFFF"/>
        </w:rPr>
        <w:t>2024</w:t>
      </w:r>
      <w:r>
        <w:rPr>
          <w:rFonts w:ascii="仿宋_GB2312" w:eastAsia="仿宋_GB2312" w:hAnsi="仿宋" w:cs="仿宋" w:hint="eastAsia"/>
          <w:color w:val="000000" w:themeColor="text1"/>
          <w:sz w:val="32"/>
          <w:szCs w:val="32"/>
          <w:shd w:val="clear" w:color="auto" w:fill="FFFFFF"/>
        </w:rPr>
        <w:t>年公示</w:t>
      </w:r>
      <w:r w:rsidR="00E156BA">
        <w:rPr>
          <w:rFonts w:ascii="仿宋_GB2312" w:eastAsia="仿宋_GB2312" w:hAnsi="仿宋" w:cs="仿宋" w:hint="eastAsia"/>
          <w:color w:val="000000" w:themeColor="text1"/>
          <w:sz w:val="32"/>
          <w:szCs w:val="32"/>
          <w:shd w:val="clear" w:color="auto" w:fill="FFFFFF"/>
        </w:rPr>
        <w:t>3</w:t>
      </w:r>
      <w:r>
        <w:rPr>
          <w:rFonts w:ascii="仿宋_GB2312" w:eastAsia="仿宋_GB2312" w:hAnsi="仿宋" w:cs="仿宋" w:hint="eastAsia"/>
          <w:color w:val="000000" w:themeColor="text1"/>
          <w:sz w:val="32"/>
          <w:szCs w:val="32"/>
          <w:shd w:val="clear" w:color="auto" w:fill="FFFFFF"/>
        </w:rPr>
        <w:t xml:space="preserve"> 件。</w:t>
      </w:r>
    </w:p>
    <w:p w:rsidR="00AA2883" w:rsidRDefault="00AF7E46">
      <w:pPr>
        <w:pStyle w:val="a6"/>
        <w:ind w:firstLine="640"/>
        <w:rPr>
          <w:rFonts w:ascii="仿宋_GB2312" w:eastAsia="仿宋_GB2312" w:hAnsi="仿宋" w:cs="仿宋"/>
          <w:color w:val="000000" w:themeColor="text1"/>
          <w:sz w:val="32"/>
          <w:szCs w:val="32"/>
        </w:rPr>
      </w:pPr>
      <w:r>
        <w:rPr>
          <w:rStyle w:val="a5"/>
          <w:rFonts w:ascii="仿宋_GB2312" w:eastAsia="仿宋_GB2312" w:hAnsi="仿宋" w:cs="仿宋" w:hint="eastAsia"/>
          <w:b w:val="0"/>
          <w:bCs/>
          <w:color w:val="000000" w:themeColor="text1"/>
          <w:sz w:val="32"/>
          <w:szCs w:val="32"/>
          <w:shd w:val="clear" w:color="auto" w:fill="FFFFFF"/>
        </w:rPr>
        <w:t>2、积极推进执法全过程记录制度。</w:t>
      </w:r>
      <w:r>
        <w:rPr>
          <w:rStyle w:val="a5"/>
          <w:rFonts w:ascii="仿宋_GB2312" w:eastAsia="仿宋_GB2312" w:hAnsi="仿宋" w:cs="仿宋" w:hint="eastAsia"/>
          <w:color w:val="000000" w:themeColor="text1"/>
          <w:sz w:val="32"/>
          <w:szCs w:val="32"/>
          <w:shd w:val="clear" w:color="auto" w:fill="FFFFFF"/>
        </w:rPr>
        <w:t>一</w:t>
      </w:r>
      <w:r>
        <w:rPr>
          <w:rStyle w:val="a5"/>
          <w:rFonts w:ascii="仿宋_GB2312" w:eastAsia="仿宋_GB2312" w:hAnsi="仿宋" w:cs="仿宋" w:hint="eastAsia"/>
          <w:b w:val="0"/>
          <w:bCs/>
          <w:color w:val="000000" w:themeColor="text1"/>
          <w:sz w:val="32"/>
          <w:szCs w:val="32"/>
          <w:shd w:val="clear" w:color="auto" w:fill="FFFFFF"/>
        </w:rPr>
        <w:t>是</w:t>
      </w:r>
      <w:r>
        <w:rPr>
          <w:rFonts w:ascii="仿宋_GB2312" w:eastAsia="仿宋_GB2312" w:hAnsi="仿宋" w:cs="仿宋" w:hint="eastAsia"/>
          <w:color w:val="000000" w:themeColor="text1"/>
          <w:sz w:val="32"/>
          <w:szCs w:val="32"/>
          <w:shd w:val="clear" w:color="auto" w:fill="FFFFFF"/>
        </w:rPr>
        <w:t>按照行政执法“三项制度”，明确了执法人员要求通过文字、音像记录等方式对执法程序、调查取证、审查决定、送达执行、归档管理等行政执法整个过程进行全程记录</w:t>
      </w:r>
      <w:bookmarkStart w:id="0" w:name="_GoBack"/>
      <w:bookmarkEnd w:id="0"/>
      <w:r>
        <w:rPr>
          <w:rFonts w:ascii="仿宋_GB2312" w:eastAsia="仿宋_GB2312" w:hAnsi="仿宋" w:cs="仿宋" w:hint="eastAsia"/>
          <w:color w:val="000000" w:themeColor="text1"/>
          <w:sz w:val="32"/>
          <w:szCs w:val="32"/>
          <w:shd w:val="clear" w:color="auto" w:fill="FFFFFF"/>
        </w:rPr>
        <w:t>；</w:t>
      </w:r>
      <w:r>
        <w:rPr>
          <w:rStyle w:val="a5"/>
          <w:rFonts w:ascii="仿宋_GB2312" w:eastAsia="仿宋_GB2312" w:hAnsi="仿宋" w:cs="仿宋" w:hint="eastAsia"/>
          <w:b w:val="0"/>
          <w:bCs/>
          <w:color w:val="000000" w:themeColor="text1"/>
          <w:sz w:val="32"/>
          <w:szCs w:val="32"/>
          <w:shd w:val="clear" w:color="auto" w:fill="FFFFFF"/>
        </w:rPr>
        <w:t>二是</w:t>
      </w:r>
      <w:r>
        <w:rPr>
          <w:rFonts w:ascii="仿宋_GB2312" w:eastAsia="仿宋_GB2312" w:hAnsi="仿宋" w:cs="仿宋" w:hint="eastAsia"/>
          <w:color w:val="000000" w:themeColor="text1"/>
          <w:sz w:val="32"/>
          <w:szCs w:val="32"/>
          <w:shd w:val="clear" w:color="auto" w:fill="FFFFFF"/>
        </w:rPr>
        <w:t>加强执法装备建设，推进全过程记录执法工作。按实际配置现场执法设备，加强执法过程记录工作。要求严格按照执法程序适用统一的执法文书，明确了执法文书制作规范和要求，确保每件行政执法案件有记录、有案卷，保障执法全过程文字记录完整，执法文书规范，案卷完整齐全。</w:t>
      </w:r>
    </w:p>
    <w:p w:rsidR="00AA2883" w:rsidRDefault="00AF7E46">
      <w:pPr>
        <w:pStyle w:val="a6"/>
        <w:ind w:firstLine="640"/>
        <w:rPr>
          <w:rFonts w:ascii="仿宋_GB2312" w:eastAsia="仿宋_GB2312" w:hAnsi="仿宋" w:cs="仿宋"/>
          <w:color w:val="000000" w:themeColor="text1"/>
          <w:sz w:val="32"/>
          <w:szCs w:val="32"/>
          <w:shd w:val="clear" w:color="auto" w:fill="FFFFFF"/>
        </w:rPr>
      </w:pPr>
      <w:r>
        <w:rPr>
          <w:rStyle w:val="a5"/>
          <w:rFonts w:ascii="仿宋_GB2312" w:eastAsia="仿宋_GB2312" w:hAnsi="仿宋" w:cs="仿宋" w:hint="eastAsia"/>
          <w:b w:val="0"/>
          <w:bCs/>
          <w:color w:val="000000" w:themeColor="text1"/>
          <w:sz w:val="32"/>
          <w:szCs w:val="32"/>
          <w:shd w:val="clear" w:color="auto" w:fill="FFFFFF"/>
        </w:rPr>
        <w:t>3、开展重大行政执法决定法制审核制度</w:t>
      </w:r>
      <w:r>
        <w:rPr>
          <w:rStyle w:val="a5"/>
          <w:rFonts w:ascii="仿宋_GB2312" w:eastAsia="仿宋_GB2312" w:hAnsi="仿宋" w:cs="仿宋" w:hint="eastAsia"/>
          <w:color w:val="000000" w:themeColor="text1"/>
          <w:sz w:val="32"/>
          <w:szCs w:val="32"/>
          <w:shd w:val="clear" w:color="auto" w:fill="FFFFFF"/>
        </w:rPr>
        <w:t>。</w:t>
      </w:r>
      <w:r>
        <w:rPr>
          <w:rFonts w:ascii="仿宋_GB2312" w:eastAsia="仿宋_GB2312" w:hAnsi="仿宋" w:cs="仿宋" w:hint="eastAsia"/>
          <w:color w:val="000000" w:themeColor="text1"/>
          <w:sz w:val="32"/>
          <w:szCs w:val="32"/>
          <w:shd w:val="clear" w:color="auto" w:fill="FFFFFF"/>
        </w:rPr>
        <w:t>按照蓝医保发〔2020〕20号文件要求，明确了我局重大行政执法决定的范围，审理程序、法制审核要求，制定了《蓝山县医疗保障局行政执法事项清单》，制定了《蓝山县医疗保障局重大执法决定法制审核目录清单》，共有八项属于重大行政执法决定法制审核范围。全面强化了法制审核制度的落实，规范了执法行为，提高了执法质量，保障了行政执法决定的合法性、合理性，有力地促进了严格规范公正执法。执法人员</w:t>
      </w:r>
      <w:r w:rsidR="00E156BA">
        <w:rPr>
          <w:rFonts w:ascii="仿宋_GB2312" w:eastAsia="仿宋_GB2312" w:hAnsi="仿宋" w:cs="仿宋" w:hint="eastAsia"/>
          <w:color w:val="000000" w:themeColor="text1"/>
          <w:sz w:val="32"/>
          <w:szCs w:val="32"/>
          <w:shd w:val="clear" w:color="auto" w:fill="FFFFFF"/>
        </w:rPr>
        <w:t>7</w:t>
      </w:r>
      <w:r>
        <w:rPr>
          <w:rFonts w:ascii="仿宋_GB2312" w:eastAsia="仿宋_GB2312" w:hAnsi="仿宋" w:cs="仿宋" w:hint="eastAsia"/>
          <w:color w:val="000000" w:themeColor="text1"/>
          <w:sz w:val="32"/>
          <w:szCs w:val="32"/>
          <w:shd w:val="clear" w:color="auto" w:fill="FFFFFF"/>
        </w:rPr>
        <w:t>名，其中无取得法律职业资格人员。</w:t>
      </w:r>
    </w:p>
    <w:p w:rsidR="00AA2883" w:rsidRDefault="00AF7E46">
      <w:pPr>
        <w:pStyle w:val="a6"/>
        <w:ind w:firstLine="643"/>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b/>
          <w:bCs/>
          <w:color w:val="000000" w:themeColor="text1"/>
          <w:sz w:val="32"/>
          <w:szCs w:val="32"/>
          <w:shd w:val="clear" w:color="auto" w:fill="FFFFFF"/>
        </w:rPr>
        <w:lastRenderedPageBreak/>
        <w:t>二、202</w:t>
      </w:r>
      <w:r w:rsidR="002617CD">
        <w:rPr>
          <w:rFonts w:ascii="仿宋_GB2312" w:eastAsia="仿宋_GB2312" w:hAnsi="仿宋" w:cs="仿宋" w:hint="eastAsia"/>
          <w:b/>
          <w:bCs/>
          <w:color w:val="000000" w:themeColor="text1"/>
          <w:sz w:val="32"/>
          <w:szCs w:val="32"/>
          <w:shd w:val="clear" w:color="auto" w:fill="FFFFFF"/>
        </w:rPr>
        <w:t>4</w:t>
      </w:r>
      <w:r>
        <w:rPr>
          <w:rFonts w:ascii="仿宋_GB2312" w:eastAsia="仿宋_GB2312" w:hAnsi="仿宋" w:cs="仿宋" w:hint="eastAsia"/>
          <w:b/>
          <w:bCs/>
          <w:color w:val="000000" w:themeColor="text1"/>
          <w:sz w:val="32"/>
          <w:szCs w:val="32"/>
          <w:shd w:val="clear" w:color="auto" w:fill="FFFFFF"/>
        </w:rPr>
        <w:t>年度推进法治建设存在的不足和原因</w:t>
      </w:r>
    </w:p>
    <w:p w:rsidR="00AA2883" w:rsidRDefault="00AF7E46">
      <w:pPr>
        <w:spacing w:line="520" w:lineRule="exact"/>
        <w:ind w:firstLineChars="200" w:firstLine="640"/>
        <w:rPr>
          <w:rFonts w:ascii="仿宋_GB2312" w:eastAsia="仿宋_GB2312" w:hAnsi="仿宋" w:cs="仿宋"/>
          <w:color w:val="000000"/>
          <w:sz w:val="32"/>
          <w:szCs w:val="32"/>
          <w:shd w:val="clear" w:color="auto" w:fill="FFFFFF"/>
        </w:rPr>
      </w:pPr>
      <w:r>
        <w:rPr>
          <w:rStyle w:val="a5"/>
          <w:rFonts w:ascii="仿宋_GB2312" w:eastAsia="仿宋_GB2312" w:hAnsi="仿宋" w:cs="仿宋" w:hint="eastAsia"/>
          <w:b w:val="0"/>
          <w:color w:val="000000"/>
          <w:sz w:val="32"/>
          <w:szCs w:val="32"/>
        </w:rPr>
        <w:t>（一）</w:t>
      </w:r>
      <w:r>
        <w:rPr>
          <w:rFonts w:ascii="仿宋_GB2312" w:eastAsia="仿宋_GB2312" w:hAnsi="仿宋" w:cs="仿宋" w:hint="eastAsia"/>
          <w:color w:val="000000"/>
          <w:sz w:val="32"/>
          <w:szCs w:val="32"/>
          <w:shd w:val="clear" w:color="auto" w:fill="FFFFFF"/>
        </w:rPr>
        <w:t>缺少法律专业人才，执法队伍人员不足。</w:t>
      </w:r>
    </w:p>
    <w:p w:rsidR="00AA2883" w:rsidRDefault="00AF7E46">
      <w:pPr>
        <w:pStyle w:val="a4"/>
        <w:shd w:val="clear" w:color="auto" w:fill="FFFFFF"/>
        <w:spacing w:beforeAutospacing="0" w:afterAutospacing="0" w:line="520" w:lineRule="exact"/>
        <w:ind w:firstLineChars="200" w:firstLine="640"/>
        <w:jc w:val="both"/>
        <w:rPr>
          <w:rStyle w:val="a5"/>
          <w:rFonts w:ascii="仿宋_GB2312" w:eastAsia="仿宋_GB2312" w:hAnsi="仿宋" w:cs="仿宋"/>
          <w:b w:val="0"/>
          <w:color w:val="000000"/>
          <w:sz w:val="32"/>
          <w:szCs w:val="32"/>
        </w:rPr>
      </w:pPr>
      <w:r>
        <w:rPr>
          <w:rStyle w:val="a5"/>
          <w:rFonts w:ascii="仿宋_GB2312" w:eastAsia="仿宋_GB2312" w:hAnsi="仿宋" w:cs="仿宋" w:hint="eastAsia"/>
          <w:b w:val="0"/>
          <w:color w:val="000000"/>
          <w:sz w:val="32"/>
          <w:szCs w:val="32"/>
        </w:rPr>
        <w:t>（二）普法宣传力度不够，宣传形式较单一，创新意思不够等。</w:t>
      </w:r>
    </w:p>
    <w:p w:rsidR="00AA2883" w:rsidRDefault="00AF7E46">
      <w:pPr>
        <w:pStyle w:val="a4"/>
        <w:shd w:val="clear" w:color="auto" w:fill="FFFFFF"/>
        <w:spacing w:beforeAutospacing="0" w:afterAutospacing="0" w:line="520" w:lineRule="exact"/>
        <w:ind w:firstLineChars="200" w:firstLine="640"/>
        <w:jc w:val="both"/>
        <w:rPr>
          <w:rFonts w:ascii="仿宋_GB2312" w:eastAsia="仿宋_GB2312" w:hAnsi="仿宋" w:cs="仿宋"/>
          <w:color w:val="000000" w:themeColor="text1"/>
          <w:sz w:val="32"/>
          <w:szCs w:val="32"/>
          <w:shd w:val="clear" w:color="auto" w:fill="FFFFFF"/>
        </w:rPr>
      </w:pPr>
      <w:r>
        <w:rPr>
          <w:rFonts w:ascii="仿宋_GB2312" w:eastAsia="仿宋_GB2312" w:hAnsi="仿宋" w:cs="仿宋" w:hint="eastAsia"/>
          <w:color w:val="000000"/>
          <w:sz w:val="32"/>
          <w:szCs w:val="32"/>
        </w:rPr>
        <w:t>（三）</w:t>
      </w:r>
      <w:r>
        <w:rPr>
          <w:rFonts w:ascii="仿宋_GB2312" w:eastAsia="仿宋_GB2312" w:hAnsi="仿宋" w:cs="仿宋" w:hint="eastAsia"/>
          <w:color w:val="000000"/>
          <w:sz w:val="32"/>
          <w:szCs w:val="32"/>
          <w:shd w:val="clear" w:color="auto" w:fill="FFFFFF"/>
        </w:rPr>
        <w:t>执法人员的业务素质能力和执法水平还有待于进一步提高。</w:t>
      </w:r>
    </w:p>
    <w:p w:rsidR="00AA2883" w:rsidRDefault="00AF7E46">
      <w:pPr>
        <w:spacing w:line="520" w:lineRule="exact"/>
        <w:ind w:firstLineChars="200" w:firstLine="643"/>
        <w:rPr>
          <w:rFonts w:ascii="仿宋_GB2312" w:eastAsia="仿宋_GB2312" w:hAnsi="仿宋" w:cs="仿宋"/>
          <w:b/>
          <w:color w:val="000000"/>
          <w:sz w:val="32"/>
          <w:szCs w:val="32"/>
        </w:rPr>
      </w:pPr>
      <w:r>
        <w:rPr>
          <w:rFonts w:ascii="仿宋_GB2312" w:eastAsia="仿宋_GB2312" w:hAnsi="仿宋" w:cs="仿宋" w:hint="eastAsia"/>
          <w:b/>
          <w:color w:val="000000"/>
          <w:sz w:val="32"/>
          <w:szCs w:val="32"/>
        </w:rPr>
        <w:t>三、党政主要负责人严格履行推进法治建设第一责任人职责,加强法治政府建设的有关情况</w:t>
      </w:r>
    </w:p>
    <w:p w:rsidR="00AA2883" w:rsidRDefault="00AF7E46">
      <w:pPr>
        <w:pStyle w:val="a4"/>
        <w:widowControl/>
        <w:shd w:val="clear" w:color="auto" w:fill="FFFFFF"/>
        <w:spacing w:beforeAutospacing="0" w:afterAutospacing="0" w:line="560" w:lineRule="atLeas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我局党政主要负责人高度重视推进法治政府建设工作，切实履行推进法治政府建设第一责任人职责。</w:t>
      </w:r>
    </w:p>
    <w:p w:rsidR="00AA2883" w:rsidRDefault="00AF7E46">
      <w:pPr>
        <w:pStyle w:val="a4"/>
        <w:widowControl/>
        <w:shd w:val="clear" w:color="auto" w:fill="FFFFFF"/>
        <w:spacing w:beforeAutospacing="0" w:afterAutospacing="0" w:line="560" w:lineRule="atLeas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一是加强对法治政府建设的组织领导，坚持把建设法治政府摆在医疗保障工作全局的重要位置来谋划和落实，做好法治政府建设的重要组织者、推动者和实践者。</w:t>
      </w:r>
    </w:p>
    <w:p w:rsidR="00AA2883" w:rsidRDefault="00AF7E46">
      <w:pPr>
        <w:pStyle w:val="a4"/>
        <w:widowControl/>
        <w:shd w:val="clear" w:color="auto" w:fill="FFFFFF"/>
        <w:spacing w:beforeAutospacing="0" w:afterAutospacing="0" w:line="560" w:lineRule="atLeas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二是将法治建设纳入党组年度工作计划，每半年召开法治建设专题会，法制宣传、行政执法、重大事项会商等工作均由法治政府建设工作领导小组共同研究、作出决策和部署，坚持重大行政决策事前合法性审查和集体讨论决定，明确决策主体、事项范围、法定程序、法律责任，规范决策流程，提高行政决策质量，提升决策公信力和执行力。</w:t>
      </w:r>
    </w:p>
    <w:p w:rsidR="00AA2883" w:rsidRDefault="00AF7E46">
      <w:pPr>
        <w:pStyle w:val="a4"/>
        <w:widowControl/>
        <w:shd w:val="clear" w:color="auto" w:fill="FFFFFF"/>
        <w:spacing w:beforeAutospacing="0" w:afterAutospacing="0" w:line="560" w:lineRule="atLeast"/>
        <w:ind w:firstLineChars="200" w:firstLine="640"/>
        <w:jc w:val="both"/>
        <w:rPr>
          <w:rFonts w:ascii="仿宋_GB2312" w:eastAsia="仿宋_GB2312" w:hAnsi="仿宋" w:cs="仿宋"/>
          <w:color w:val="333333"/>
          <w:sz w:val="32"/>
          <w:szCs w:val="32"/>
          <w:shd w:val="clear" w:color="auto" w:fill="FFFFFF"/>
        </w:rPr>
      </w:pPr>
      <w:r>
        <w:rPr>
          <w:rFonts w:ascii="仿宋_GB2312" w:eastAsia="仿宋_GB2312" w:hAnsi="仿宋" w:cs="仿宋" w:hint="eastAsia"/>
          <w:color w:val="333333"/>
          <w:sz w:val="32"/>
          <w:szCs w:val="32"/>
          <w:shd w:val="clear" w:color="auto" w:fill="FFFFFF"/>
        </w:rPr>
        <w:t>三是我局坚持把建立制度规矩摆在突出位置，多次召开局党组会议，专题研究规章制度建设，不断完善和改进相关制度。完善医疗保障局内控管理制度，规范业务经办流程；</w:t>
      </w:r>
      <w:r>
        <w:rPr>
          <w:rFonts w:ascii="仿宋_GB2312" w:eastAsia="仿宋_GB2312" w:hAnsi="仿宋" w:cs="仿宋" w:hint="eastAsia"/>
          <w:color w:val="333333"/>
          <w:sz w:val="32"/>
          <w:szCs w:val="32"/>
          <w:shd w:val="clear" w:color="auto" w:fill="FFFFFF"/>
        </w:rPr>
        <w:lastRenderedPageBreak/>
        <w:t>严格执行行政执法“三项制度”，梳理医保领域常用法律法规和政策，完善《医保政策汇编》，规范日常工作行为。</w:t>
      </w:r>
    </w:p>
    <w:p w:rsidR="00AA2883" w:rsidRDefault="00AF7E46">
      <w:pPr>
        <w:pStyle w:val="a4"/>
        <w:widowControl/>
        <w:shd w:val="clear" w:color="auto" w:fill="FFFFFF"/>
        <w:spacing w:beforeAutospacing="0" w:afterAutospacing="0" w:line="560" w:lineRule="atLeast"/>
        <w:ind w:firstLineChars="200" w:firstLine="643"/>
        <w:jc w:val="both"/>
        <w:rPr>
          <w:rFonts w:ascii="仿宋_GB2312" w:eastAsia="仿宋_GB2312" w:hAnsi="仿宋" w:cs="仿宋"/>
          <w:b/>
          <w:bCs/>
          <w:color w:val="333333"/>
          <w:sz w:val="32"/>
          <w:szCs w:val="32"/>
        </w:rPr>
      </w:pPr>
      <w:r>
        <w:rPr>
          <w:rFonts w:ascii="仿宋_GB2312" w:eastAsia="仿宋_GB2312" w:hAnsi="仿宋" w:cs="仿宋" w:hint="eastAsia"/>
          <w:b/>
          <w:bCs/>
          <w:color w:val="333333"/>
          <w:sz w:val="32"/>
          <w:szCs w:val="32"/>
          <w:shd w:val="clear" w:color="auto" w:fill="FFFFFF"/>
        </w:rPr>
        <w:t>四、202</w:t>
      </w:r>
      <w:r w:rsidR="002617CD">
        <w:rPr>
          <w:rFonts w:ascii="仿宋_GB2312" w:eastAsia="仿宋_GB2312" w:hAnsi="仿宋" w:cs="仿宋" w:hint="eastAsia"/>
          <w:b/>
          <w:bCs/>
          <w:color w:val="333333"/>
          <w:sz w:val="32"/>
          <w:szCs w:val="32"/>
          <w:shd w:val="clear" w:color="auto" w:fill="FFFFFF"/>
        </w:rPr>
        <w:t>5</w:t>
      </w:r>
      <w:r>
        <w:rPr>
          <w:rFonts w:ascii="仿宋_GB2312" w:eastAsia="仿宋_GB2312" w:hAnsi="仿宋" w:cs="仿宋" w:hint="eastAsia"/>
          <w:b/>
          <w:bCs/>
          <w:color w:val="333333"/>
          <w:sz w:val="32"/>
          <w:szCs w:val="32"/>
          <w:shd w:val="clear" w:color="auto" w:fill="FFFFFF"/>
        </w:rPr>
        <w:t>年度推进法治政府建设的主要安排</w:t>
      </w:r>
    </w:p>
    <w:p w:rsidR="00AA2883" w:rsidRDefault="00AF7E46">
      <w:pPr>
        <w:pStyle w:val="a4"/>
        <w:widowControl/>
        <w:shd w:val="clear" w:color="auto" w:fill="FFFFFF"/>
        <w:spacing w:beforeAutospacing="0" w:afterAutospacing="0" w:line="560" w:lineRule="atLeast"/>
        <w:ind w:firstLineChars="200" w:firstLine="640"/>
        <w:jc w:val="both"/>
        <w:rPr>
          <w:rFonts w:ascii="仿宋_GB2312" w:eastAsia="仿宋_GB2312" w:hAnsi="仿宋" w:cs="仿宋"/>
          <w:color w:val="333333"/>
          <w:sz w:val="32"/>
          <w:szCs w:val="32"/>
        </w:rPr>
      </w:pPr>
      <w:r>
        <w:rPr>
          <w:rFonts w:ascii="仿宋_GB2312" w:eastAsia="仿宋_GB2312" w:hAnsi="仿宋" w:cs="仿宋" w:hint="eastAsia"/>
          <w:color w:val="333333"/>
          <w:sz w:val="32"/>
          <w:szCs w:val="32"/>
          <w:shd w:val="clear" w:color="auto" w:fill="FFFFFF"/>
        </w:rPr>
        <w:t>202</w:t>
      </w:r>
      <w:r w:rsidR="002617CD">
        <w:rPr>
          <w:rFonts w:ascii="仿宋_GB2312" w:eastAsia="仿宋_GB2312" w:hAnsi="仿宋" w:cs="仿宋" w:hint="eastAsia"/>
          <w:color w:val="333333"/>
          <w:sz w:val="32"/>
          <w:szCs w:val="32"/>
          <w:shd w:val="clear" w:color="auto" w:fill="FFFFFF"/>
        </w:rPr>
        <w:t>5</w:t>
      </w:r>
      <w:r>
        <w:rPr>
          <w:rFonts w:ascii="仿宋_GB2312" w:eastAsia="仿宋_GB2312" w:hAnsi="仿宋" w:cs="仿宋" w:hint="eastAsia"/>
          <w:color w:val="333333"/>
          <w:sz w:val="32"/>
          <w:szCs w:val="32"/>
          <w:shd w:val="clear" w:color="auto" w:fill="FFFFFF"/>
        </w:rPr>
        <w:t>年，我局将继续深入贯彻落实中央、省、市、县关于法治政府建设工作的安排部署，切实加强领导，明确责任，突出重点，强化措施，全面推进法治政府建设。一方面，</w:t>
      </w:r>
      <w:r w:rsidR="002617CD">
        <w:rPr>
          <w:rFonts w:ascii="仿宋_GB2312" w:eastAsia="仿宋_GB2312" w:hAnsi="仿宋" w:cs="仿宋" w:hint="eastAsia"/>
          <w:color w:val="333333"/>
          <w:sz w:val="32"/>
          <w:szCs w:val="32"/>
          <w:shd w:val="clear" w:color="auto" w:fill="FFFFFF"/>
        </w:rPr>
        <w:t>结合本局“谁执法、谁普法”任务清单、责任清单的内容，</w:t>
      </w:r>
      <w:r>
        <w:rPr>
          <w:rFonts w:ascii="仿宋_GB2312" w:eastAsia="仿宋_GB2312" w:hAnsi="仿宋" w:cs="仿宋" w:hint="eastAsia"/>
          <w:color w:val="333333"/>
          <w:sz w:val="32"/>
          <w:szCs w:val="32"/>
          <w:shd w:val="clear" w:color="auto" w:fill="FFFFFF"/>
        </w:rPr>
        <w:t>加强法治宣传.进一步创新宣传形式，使法治宣传教育形式更加生动活泼，内容更加深入人心。另一方面，整合系统力量，加强行政执法队伍建设，提高法治思维和依法行政能力，全面深入推进法治医保建设，积极推进法治政府工作迈上新台阶。</w:t>
      </w:r>
    </w:p>
    <w:p w:rsidR="00AA2883" w:rsidRDefault="00AF7E46">
      <w:pPr>
        <w:pStyle w:val="a4"/>
        <w:widowControl/>
        <w:shd w:val="clear" w:color="auto" w:fill="FFFFFF"/>
        <w:spacing w:beforeAutospacing="0" w:afterAutospacing="0" w:line="560" w:lineRule="atLeast"/>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w:t>
      </w:r>
    </w:p>
    <w:p w:rsidR="00AA2883" w:rsidRDefault="00AA2883">
      <w:pPr>
        <w:pStyle w:val="a4"/>
        <w:widowControl/>
        <w:shd w:val="clear" w:color="auto" w:fill="FFFFFF"/>
        <w:spacing w:beforeAutospacing="0" w:afterAutospacing="0" w:line="560" w:lineRule="atLeast"/>
        <w:ind w:firstLine="640"/>
        <w:jc w:val="both"/>
        <w:rPr>
          <w:rFonts w:ascii="仿宋_GB2312" w:eastAsia="仿宋_GB2312" w:hAnsi="仿宋_GB2312" w:cs="仿宋_GB2312"/>
          <w:color w:val="333333"/>
          <w:sz w:val="32"/>
          <w:szCs w:val="32"/>
          <w:shd w:val="clear" w:color="auto" w:fill="FFFFFF"/>
        </w:rPr>
      </w:pPr>
    </w:p>
    <w:p w:rsidR="00AA2883" w:rsidRDefault="00A43B7C">
      <w:pPr>
        <w:pStyle w:val="a4"/>
        <w:widowControl/>
        <w:shd w:val="clear" w:color="auto" w:fill="FFFFFF"/>
        <w:spacing w:beforeAutospacing="0" w:afterAutospacing="0" w:line="560" w:lineRule="atLeast"/>
        <w:ind w:firstLineChars="1200" w:firstLine="38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蓝山县医疗保障局</w:t>
      </w:r>
    </w:p>
    <w:p w:rsidR="00AA2883" w:rsidRDefault="00AF7E46">
      <w:pPr>
        <w:pStyle w:val="a4"/>
        <w:widowControl/>
        <w:shd w:val="clear" w:color="auto" w:fill="FFFFFF"/>
        <w:spacing w:beforeAutospacing="0" w:afterAutospacing="0" w:line="560" w:lineRule="atLeast"/>
        <w:ind w:firstLine="640"/>
        <w:jc w:val="both"/>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 xml:space="preserve">                         2024年1</w:t>
      </w:r>
      <w:r w:rsidR="002617CD">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月</w:t>
      </w:r>
      <w:r w:rsidR="00E156BA">
        <w:rPr>
          <w:rFonts w:ascii="仿宋_GB2312" w:eastAsia="仿宋_GB2312" w:hAnsi="仿宋_GB2312" w:cs="仿宋_GB2312" w:hint="eastAsia"/>
          <w:color w:val="333333"/>
          <w:sz w:val="32"/>
          <w:szCs w:val="32"/>
          <w:shd w:val="clear" w:color="auto" w:fill="FFFFFF"/>
        </w:rPr>
        <w:t>1</w:t>
      </w:r>
      <w:r w:rsidR="00EE070C">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日</w:t>
      </w:r>
    </w:p>
    <w:p w:rsidR="00AA2883" w:rsidRDefault="00AA2883">
      <w:pPr>
        <w:pStyle w:val="a6"/>
        <w:ind w:firstLineChars="0" w:firstLine="0"/>
        <w:rPr>
          <w:rFonts w:ascii="仿宋_GB2312" w:eastAsia="仿宋_GB2312" w:hAnsi="仿宋_GB2312" w:cs="仿宋_GB2312"/>
          <w:color w:val="000000" w:themeColor="text1"/>
          <w:sz w:val="32"/>
          <w:szCs w:val="32"/>
          <w:shd w:val="clear" w:color="auto" w:fill="FFFFFF"/>
        </w:rPr>
      </w:pPr>
    </w:p>
    <w:p w:rsidR="00AA2883" w:rsidRDefault="00AA2883">
      <w:pPr>
        <w:pStyle w:val="a6"/>
        <w:tabs>
          <w:tab w:val="left" w:pos="993"/>
        </w:tabs>
        <w:ind w:left="195" w:firstLine="640"/>
        <w:rPr>
          <w:rFonts w:ascii="仿宋_GB2312" w:eastAsia="仿宋_GB2312" w:hAnsi="仿宋_GB2312" w:cs="仿宋_GB2312"/>
          <w:color w:val="000000" w:themeColor="text1"/>
          <w:sz w:val="32"/>
          <w:szCs w:val="32"/>
          <w:shd w:val="clear" w:color="auto" w:fill="FFFFFF"/>
        </w:rPr>
      </w:pPr>
    </w:p>
    <w:p w:rsidR="00AA2883" w:rsidRDefault="00AA2883">
      <w:pPr>
        <w:jc w:val="left"/>
        <w:rPr>
          <w:rFonts w:ascii="仿宋_GB2312" w:eastAsia="仿宋_GB2312" w:hAnsi="仿宋_GB2312" w:cs="仿宋_GB2312"/>
          <w:color w:val="333333"/>
          <w:sz w:val="32"/>
          <w:szCs w:val="32"/>
          <w:shd w:val="clear" w:color="auto" w:fill="FFFFFF"/>
        </w:rPr>
      </w:pPr>
    </w:p>
    <w:sectPr w:rsidR="00AA2883" w:rsidSect="00AA288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Yjk0MGZjZDc5ZWRhMmY2M2I3OTI2YTk2NzI3NDU3NDYifQ=="/>
    <w:docVar w:name="KSO_WPS_MARK_KEY" w:val="f5b1054c-b0a9-44d2-8143-cf537f4dc217"/>
  </w:docVars>
  <w:rsids>
    <w:rsidRoot w:val="00B91298"/>
    <w:rsid w:val="00013CC1"/>
    <w:rsid w:val="00151A4A"/>
    <w:rsid w:val="002617CD"/>
    <w:rsid w:val="003021A3"/>
    <w:rsid w:val="003C4195"/>
    <w:rsid w:val="00473503"/>
    <w:rsid w:val="00591417"/>
    <w:rsid w:val="006319C3"/>
    <w:rsid w:val="00686D30"/>
    <w:rsid w:val="00767655"/>
    <w:rsid w:val="00955F21"/>
    <w:rsid w:val="00A43B7C"/>
    <w:rsid w:val="00AA2883"/>
    <w:rsid w:val="00AF7E46"/>
    <w:rsid w:val="00B91298"/>
    <w:rsid w:val="00C21FCA"/>
    <w:rsid w:val="00E156BA"/>
    <w:rsid w:val="00E347AE"/>
    <w:rsid w:val="00EB1E77"/>
    <w:rsid w:val="00EE070C"/>
    <w:rsid w:val="20F5127C"/>
    <w:rsid w:val="57274EF5"/>
    <w:rsid w:val="5A845231"/>
    <w:rsid w:val="5E273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2883"/>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AA2883"/>
    <w:rPr>
      <w:sz w:val="18"/>
      <w:szCs w:val="18"/>
    </w:rPr>
  </w:style>
  <w:style w:type="paragraph" w:styleId="a4">
    <w:name w:val="Normal (Web)"/>
    <w:basedOn w:val="a"/>
    <w:qFormat/>
    <w:rsid w:val="00AA2883"/>
    <w:pPr>
      <w:spacing w:beforeAutospacing="1" w:afterAutospacing="1"/>
      <w:jc w:val="left"/>
    </w:pPr>
    <w:rPr>
      <w:kern w:val="0"/>
      <w:sz w:val="24"/>
    </w:rPr>
  </w:style>
  <w:style w:type="character" w:styleId="a5">
    <w:name w:val="Strong"/>
    <w:basedOn w:val="a0"/>
    <w:qFormat/>
    <w:rsid w:val="00AA2883"/>
    <w:rPr>
      <w:b/>
    </w:rPr>
  </w:style>
  <w:style w:type="paragraph" w:styleId="a6">
    <w:name w:val="List Paragraph"/>
    <w:basedOn w:val="a"/>
    <w:uiPriority w:val="34"/>
    <w:qFormat/>
    <w:rsid w:val="00AA2883"/>
    <w:pPr>
      <w:ind w:firstLineChars="200" w:firstLine="420"/>
    </w:pPr>
  </w:style>
  <w:style w:type="character" w:customStyle="1" w:styleId="Char">
    <w:name w:val="批注框文本 Char"/>
    <w:basedOn w:val="a0"/>
    <w:link w:val="a3"/>
    <w:qFormat/>
    <w:rsid w:val="00AA288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13</cp:revision>
  <cp:lastPrinted>2024-12-17T00:40:00Z</cp:lastPrinted>
  <dcterms:created xsi:type="dcterms:W3CDTF">2024-01-10T08:37:00Z</dcterms:created>
  <dcterms:modified xsi:type="dcterms:W3CDTF">2024-12-17T00:40:00Z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1373B83C668E42D0BB5333865385098E</vt:lpwstr>
  </property>
</Properties>
</file>