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44"/>
          <w:szCs w:val="44"/>
          <w:lang w:eastAsia="zh-CN"/>
        </w:rPr>
        <w:t>蓝山</w:t>
      </w:r>
      <w:r>
        <w:rPr>
          <w:rFonts w:ascii="仿宋" w:hAnsi="仿宋" w:eastAsia="仿宋" w:cs="仿宋"/>
          <w:b w:val="0"/>
          <w:bCs w:val="0"/>
          <w:i w:val="0"/>
          <w:iCs w:val="0"/>
          <w:caps w:val="0"/>
          <w:color w:val="000000"/>
          <w:spacing w:val="0"/>
          <w:sz w:val="44"/>
          <w:szCs w:val="44"/>
        </w:rPr>
        <w:t>县</w:t>
      </w:r>
      <w:r>
        <w:rPr>
          <w:rFonts w:hint="eastAsia" w:ascii="仿宋" w:hAnsi="仿宋" w:eastAsia="仿宋" w:cs="仿宋"/>
          <w:b w:val="0"/>
          <w:bCs w:val="0"/>
          <w:i w:val="0"/>
          <w:iCs w:val="0"/>
          <w:caps w:val="0"/>
          <w:color w:val="000000"/>
          <w:spacing w:val="0"/>
          <w:sz w:val="44"/>
          <w:szCs w:val="44"/>
        </w:rPr>
        <w:t>市场监督管理局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44"/>
          <w:szCs w:val="44"/>
          <w:lang w:val="en-US" w:eastAsia="zh-CN"/>
        </w:rPr>
        <w:t>2022年度</w:t>
      </w:r>
      <w:r>
        <w:rPr>
          <w:rFonts w:hint="eastAsia" w:ascii="仿宋" w:hAnsi="仿宋" w:eastAsia="仿宋" w:cs="仿宋"/>
          <w:b w:val="0"/>
          <w:bCs w:val="0"/>
          <w:i w:val="0"/>
          <w:iCs w:val="0"/>
          <w:caps w:val="0"/>
          <w:color w:val="000000"/>
          <w:spacing w:val="0"/>
          <w:sz w:val="44"/>
          <w:szCs w:val="44"/>
        </w:rPr>
        <w:t>行政执法总体情况报告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b w:val="0"/>
          <w:bCs w:val="0"/>
          <w:i w:val="0"/>
          <w:iCs w:val="0"/>
          <w:caps w:val="0"/>
          <w:color w:val="000000"/>
          <w:spacing w:val="0"/>
          <w:sz w:val="21"/>
          <w:szCs w:val="21"/>
        </w:rPr>
      </w:pPr>
      <w:r>
        <w:rPr>
          <w:rFonts w:hint="default" w:ascii="Calibri" w:hAnsi="Calibri" w:cs="Calibri"/>
          <w:b w:val="0"/>
          <w:bCs w:val="0"/>
          <w:i w:val="0"/>
          <w:iCs w:val="0"/>
          <w:caps w:val="0"/>
          <w:color w:val="000000"/>
          <w:spacing w:val="0"/>
          <w:sz w:val="21"/>
          <w:szCs w:val="21"/>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shd w:val="clear" w:fill="FFFFFF"/>
        </w:rPr>
        <w:t>2022年，</w:t>
      </w:r>
      <w:r>
        <w:rPr>
          <w:rFonts w:hint="eastAsia" w:ascii="仿宋" w:hAnsi="仿宋" w:eastAsia="仿宋" w:cs="仿宋"/>
          <w:b w:val="0"/>
          <w:bCs w:val="0"/>
          <w:i w:val="0"/>
          <w:iCs w:val="0"/>
          <w:caps w:val="0"/>
          <w:color w:val="333333"/>
          <w:spacing w:val="0"/>
          <w:sz w:val="32"/>
          <w:szCs w:val="32"/>
          <w:shd w:val="clear" w:fill="FFFFFF"/>
          <w:lang w:eastAsia="zh-CN"/>
        </w:rPr>
        <w:t>我</w:t>
      </w:r>
      <w:r>
        <w:rPr>
          <w:rFonts w:hint="eastAsia" w:ascii="仿宋" w:hAnsi="仿宋" w:eastAsia="仿宋" w:cs="仿宋"/>
          <w:b w:val="0"/>
          <w:bCs w:val="0"/>
          <w:i w:val="0"/>
          <w:iCs w:val="0"/>
          <w:caps w:val="0"/>
          <w:color w:val="333333"/>
          <w:spacing w:val="0"/>
          <w:sz w:val="32"/>
          <w:szCs w:val="32"/>
          <w:shd w:val="clear" w:fill="FFFFFF"/>
        </w:rPr>
        <w:t>局坚持以习近平新时代中国特色社会主义思想为指导，深入学习贯彻习近平总书记全面依法治国新理念新思想新战略，全面贯彻落实《法治政府建设实施纲要（2021—2025年）》，</w:t>
      </w:r>
      <w:r>
        <w:rPr>
          <w:rFonts w:hint="eastAsia" w:ascii="仿宋" w:hAnsi="仿宋" w:eastAsia="仿宋" w:cs="仿宋"/>
          <w:b w:val="0"/>
          <w:bCs w:val="0"/>
          <w:i w:val="0"/>
          <w:iCs w:val="0"/>
          <w:caps w:val="0"/>
          <w:color w:val="000000"/>
          <w:spacing w:val="0"/>
          <w:sz w:val="32"/>
          <w:szCs w:val="32"/>
        </w:rPr>
        <w:t>紧扣职能职责，严格依法行政，全面落实行政执法“三项制度”，加强行政执法协调监督，推进行政执法信息化建设，规范执法行为，强化执法监督，严格履行法制工作职能，较好的完成了各项工作任务。现将</w:t>
      </w:r>
      <w:r>
        <w:rPr>
          <w:rFonts w:hint="eastAsia" w:ascii="仿宋" w:hAnsi="仿宋" w:eastAsia="仿宋" w:cs="仿宋"/>
          <w:b w:val="0"/>
          <w:bCs w:val="0"/>
          <w:i w:val="0"/>
          <w:iCs w:val="0"/>
          <w:caps w:val="0"/>
          <w:color w:val="000000"/>
          <w:spacing w:val="0"/>
          <w:sz w:val="32"/>
          <w:szCs w:val="32"/>
          <w:lang w:val="en-US" w:eastAsia="zh-CN"/>
        </w:rPr>
        <w:t>2022年度</w:t>
      </w:r>
      <w:r>
        <w:rPr>
          <w:rFonts w:hint="eastAsia" w:ascii="仿宋" w:hAnsi="仿宋" w:eastAsia="仿宋" w:cs="仿宋"/>
          <w:b w:val="0"/>
          <w:bCs w:val="0"/>
          <w:i w:val="0"/>
          <w:iCs w:val="0"/>
          <w:caps w:val="0"/>
          <w:color w:val="000000"/>
          <w:spacing w:val="0"/>
          <w:sz w:val="32"/>
          <w:szCs w:val="32"/>
        </w:rPr>
        <w:t>行政执法总体情况汇报如下：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2022年，共实施行政执法行为7196件次。其中，行政许可（含行政许可初审）0件次，行政处罚211件次(包括2021年立案2022年处罚案件），行政强制94件次，行政裁决0件次，行政检查6890件次，。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行政处罚立案220件，结案201件，结案率91.7%。罚</w:t>
      </w:r>
      <w:bookmarkEnd w:id="0"/>
      <w:r>
        <w:rPr>
          <w:rFonts w:hint="eastAsia" w:ascii="仿宋" w:hAnsi="仿宋" w:eastAsia="仿宋" w:cs="仿宋"/>
          <w:sz w:val="32"/>
          <w:szCs w:val="32"/>
          <w:lang w:val="en-US" w:eastAsia="zh-CN"/>
        </w:rPr>
        <w:t>没金额371.65万元。不予处罚7件。经过听证程序0件。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全年实施行政强制94件次，其中，行政机关实施行政强制措施85件次，申请法院强制执行9件。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lang w:eastAsia="zh-CN"/>
        </w:rPr>
      </w:pPr>
      <w:r>
        <w:rPr>
          <w:rFonts w:hint="eastAsia" w:ascii="仿宋" w:hAnsi="仿宋" w:eastAsia="仿宋" w:cs="仿宋"/>
          <w:b w:val="0"/>
          <w:bCs w:val="0"/>
          <w:i w:val="0"/>
          <w:iCs w:val="0"/>
          <w:caps w:val="0"/>
          <w:color w:val="000000"/>
          <w:spacing w:val="0"/>
          <w:sz w:val="32"/>
          <w:szCs w:val="32"/>
          <w:lang w:eastAsia="zh-CN"/>
        </w:rPr>
        <w:t>一</w:t>
      </w:r>
      <w:r>
        <w:rPr>
          <w:rFonts w:hint="eastAsia" w:ascii="仿宋" w:hAnsi="仿宋" w:eastAsia="仿宋" w:cs="仿宋"/>
          <w:b w:val="0"/>
          <w:bCs w:val="0"/>
          <w:i w:val="0"/>
          <w:iCs w:val="0"/>
          <w:caps w:val="0"/>
          <w:color w:val="000000"/>
          <w:spacing w:val="0"/>
          <w:sz w:val="32"/>
          <w:szCs w:val="32"/>
          <w:shd w:val="clear" w:fill="FFFFFF"/>
        </w:rPr>
        <w:t>、2022年度行政执法工作成效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sz w:val="32"/>
          <w:szCs w:val="32"/>
          <w:shd w:val="clear" w:fill="FFFFFF"/>
        </w:rPr>
        <w:t>党政主要负责人履行行政执法工作第一责任人职责，加强行政执法监督管理工作</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深化普法和依法治理。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lang w:eastAsia="zh-CN"/>
        </w:rPr>
        <w:t>一是</w:t>
      </w:r>
      <w:r>
        <w:rPr>
          <w:rFonts w:hint="eastAsia" w:ascii="仿宋" w:hAnsi="仿宋" w:eastAsia="仿宋" w:cs="仿宋"/>
          <w:b w:val="0"/>
          <w:bCs w:val="0"/>
          <w:i w:val="0"/>
          <w:iCs w:val="0"/>
          <w:caps w:val="0"/>
          <w:color w:val="424242"/>
          <w:spacing w:val="0"/>
          <w:sz w:val="32"/>
          <w:szCs w:val="32"/>
          <w:shd w:val="clear" w:fill="FFFFFF"/>
        </w:rPr>
        <w:t>切实推进党政主要负责人履行推进法治政府第一责任人职责，将法治政府建设纳入党组会、局务会和党组中心组学习的重要内容，与市场监管业务工作同部署、同推进、同督促、同落实，不断加大工作推进力度，始终坚持法治信仰，自觉用法治思维谋划工作，以法治方式处理问题，严格履行单位法治政府建设重要组织者、推动者和实践者的职责，对法治政府建设重要工作亲自部署、重大问题亲自过问、重点环节亲自协调、重要任务亲自督办。</w:t>
      </w:r>
      <w:r>
        <w:rPr>
          <w:rFonts w:hint="eastAsia" w:ascii="仿宋" w:hAnsi="仿宋" w:eastAsia="仿宋" w:cs="仿宋"/>
          <w:b w:val="0"/>
          <w:bCs w:val="0"/>
          <w:i w:val="0"/>
          <w:iCs w:val="0"/>
          <w:caps w:val="0"/>
          <w:color w:val="424242"/>
          <w:spacing w:val="0"/>
          <w:sz w:val="32"/>
          <w:szCs w:val="32"/>
          <w:shd w:val="clear" w:fill="FFFFFF"/>
          <w:lang w:eastAsia="zh-CN"/>
        </w:rPr>
        <w:t>二是</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将学习宣传习近平法治思想作为普法首要任务，推动习近平法治思想深入人心。持续开展宪法宣传教育活动，深入开展民法典、新修订的行政处罚法解读、行政诉讼相关理论与实务、我国行政裁量权基准制度研究、依法行政与行政行为规范化、增强伟大精神力量阔步新时代新征程---全面学习把握落实党的二十大精神、扎实推进依法行政，全面建设法治政府、行政执法监督理论与实务等，制定“谁执法谁普法”、“谁服务谁普法”，有力推动法治政府建设更快更好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（二）加强事中事后监管，打造公平有序的市场竞争环境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加强“双随机、一公开”监管。建立了对象数据量24045条，检查执法人员库803人，制定或接收“双随机、一公开”任务89项，启动了89项任务，已完成89项，抽查检查人员396人次，应检查对象1215个，已录入检查结果对象1215个，已公示结果对象1215个，检查结果公示率达100%。与县农业农村局、市生态环境局蓝山分局、县人社局、税务局开展了联合双随机检查。二是突出“涉众”领域执法。紧盯涉老“食品”“保健品”等领域，积极开展打击养老诈骗、虚假宣传等工作，查办传销（网络传销）案1件，罚没款30.09万元；养老诈骗类案3件，罚没款11万元；虚假广告案3件，罚没款20万元。三是积极开展各项监管执法专项行动。组织开展了天然气价格执法、春节期间客运市场价格、教育收费、知识产权、无证无照、反垄断、不公平竞争、食品、药品、医疗器械、特种设备、危险化学品等各项专项执法行动，出动执法人员4581人次，出动执法车辆893台次，立案220起，罚没款371.65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i w:val="0"/>
          <w:iCs w:val="0"/>
          <w:caps w:val="0"/>
          <w:color w:val="333333"/>
          <w:spacing w:val="0"/>
          <w:sz w:val="32"/>
          <w:szCs w:val="32"/>
          <w:shd w:val="clear" w:fill="FFFFFF"/>
          <w:lang w:eastAsia="zh-CN"/>
        </w:rPr>
        <w:t>（三）</w:t>
      </w:r>
      <w:r>
        <w:rPr>
          <w:rFonts w:hint="eastAsia" w:ascii="仿宋" w:hAnsi="仿宋" w:eastAsia="仿宋" w:cs="仿宋"/>
          <w:b w:val="0"/>
          <w:bCs w:val="0"/>
          <w:i w:val="0"/>
          <w:iCs w:val="0"/>
          <w:caps w:val="0"/>
          <w:color w:val="333333"/>
          <w:spacing w:val="0"/>
          <w:sz w:val="32"/>
          <w:szCs w:val="32"/>
          <w:shd w:val="clear" w:fill="FFFFFF"/>
        </w:rPr>
        <w:t>强化重点领域风险防范，铸造更加和谐稳定的市场安全环境</w:t>
      </w:r>
      <w:r>
        <w:rPr>
          <w:rFonts w:hint="eastAsia" w:ascii="仿宋" w:hAnsi="仿宋" w:eastAsia="仿宋" w:cs="仿宋"/>
          <w:b w:val="0"/>
          <w:bCs w:val="0"/>
          <w:i w:val="0"/>
          <w:iCs w:val="0"/>
          <w:caps w:val="0"/>
          <w:color w:val="333333"/>
          <w:spacing w:val="0"/>
          <w:sz w:val="32"/>
          <w:szCs w:val="32"/>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333333"/>
          <w:spacing w:val="0"/>
          <w:sz w:val="32"/>
          <w:szCs w:val="32"/>
          <w:shd w:val="clear" w:fill="FFFFFF"/>
          <w:lang w:eastAsia="zh-CN"/>
        </w:rPr>
        <w:t>一是</w:t>
      </w:r>
      <w:r>
        <w:rPr>
          <w:rFonts w:hint="eastAsia" w:ascii="仿宋" w:hAnsi="仿宋" w:eastAsia="仿宋" w:cs="仿宋"/>
          <w:b w:val="0"/>
          <w:bCs w:val="0"/>
          <w:color w:val="auto"/>
          <w:sz w:val="32"/>
          <w:szCs w:val="32"/>
          <w:lang w:val="en-US" w:eastAsia="zh-CN"/>
        </w:rPr>
        <w:t>以创建省级食品安全示范县为契机，围绕“查隐患、守底线、保平安以创建省级食品安全示范县为契机，围绕“查隐患、守底线、保平安”“铁拳”等重大行动，全面开展了食用农产品治违禁控药残促提升的“护源”行动、校园食品安全的“护苗”行动、保健品养老诈骗“护老”行动、农村假冒伪劣食品治理等一系列打击危害食品安全违法犯罪的专项行动。检查各类食品市场主体4620户次，查处违法案件71件，罚没金额近71万元。二是强化重点工业产品安全监管。加大对重点工业产品质量的监督抽查力度，通过消费品、农资、建筑材料、车用汽柴油、电动自行车、烟花爆竹、儿童学生用品等专项整治，有力打击了经营假冒伪劣产品等违法行为，切实维护了群众的利益。2022年度我县重点工业产品市级监督抽查68批次，合格率为98%，提前完成市局下达的工业产品监督抽检任务。</w:t>
      </w:r>
      <w:r>
        <w:rPr>
          <w:rFonts w:hint="eastAsia" w:ascii="仿宋" w:hAnsi="仿宋" w:eastAsia="仿宋" w:cs="仿宋"/>
          <w:b w:val="0"/>
          <w:bCs w:val="0"/>
          <w:i w:val="0"/>
          <w:iCs w:val="0"/>
          <w:caps w:val="0"/>
          <w:color w:val="424242"/>
          <w:spacing w:val="0"/>
          <w:sz w:val="32"/>
          <w:szCs w:val="32"/>
          <w:shd w:val="clear" w:fill="FFFFFF"/>
        </w:rPr>
        <w:t>今年以来，共检查经营户227家，质量方面立案查处18宗，罚没金额48.79万元。</w:t>
      </w:r>
      <w:r>
        <w:rPr>
          <w:rFonts w:hint="eastAsia" w:ascii="仿宋" w:hAnsi="仿宋" w:eastAsia="仿宋" w:cs="仿宋"/>
          <w:b w:val="0"/>
          <w:bCs w:val="0"/>
          <w:i w:val="0"/>
          <w:iCs w:val="0"/>
          <w:caps w:val="0"/>
          <w:color w:val="424242"/>
          <w:spacing w:val="0"/>
          <w:sz w:val="32"/>
          <w:szCs w:val="32"/>
          <w:shd w:val="clear" w:fill="FFFFFF"/>
          <w:lang w:eastAsia="zh-CN"/>
        </w:rPr>
        <w:t>三是</w:t>
      </w:r>
      <w:r>
        <w:rPr>
          <w:rFonts w:hint="eastAsia" w:ascii="仿宋" w:hAnsi="仿宋" w:eastAsia="仿宋" w:cs="仿宋"/>
          <w:b w:val="0"/>
          <w:bCs w:val="0"/>
          <w:i w:val="0"/>
          <w:iCs w:val="0"/>
          <w:caps w:val="0"/>
          <w:color w:val="424242"/>
          <w:spacing w:val="0"/>
          <w:sz w:val="32"/>
          <w:szCs w:val="32"/>
          <w:shd w:val="clear" w:fill="FFFFFF"/>
        </w:rPr>
        <w:t>不断强化“两品一械”安全监管、抽检工作。</w:t>
      </w:r>
      <w:r>
        <w:rPr>
          <w:rFonts w:hint="eastAsia" w:ascii="仿宋" w:hAnsi="仿宋" w:eastAsia="仿宋" w:cs="仿宋"/>
          <w:b w:val="0"/>
          <w:bCs w:val="0"/>
          <w:i w:val="0"/>
          <w:iCs w:val="0"/>
          <w:caps w:val="0"/>
          <w:color w:val="424242"/>
          <w:spacing w:val="0"/>
          <w:sz w:val="32"/>
          <w:szCs w:val="32"/>
          <w:shd w:val="clear" w:fill="FFFFFF"/>
          <w:lang w:eastAsia="zh-CN"/>
        </w:rPr>
        <w:t>今年以来，我局</w:t>
      </w:r>
      <w:r>
        <w:rPr>
          <w:rFonts w:hint="eastAsia" w:ascii="仿宋" w:hAnsi="仿宋" w:eastAsia="仿宋" w:cs="仿宋"/>
          <w:b w:val="0"/>
          <w:bCs w:val="0"/>
          <w:color w:val="auto"/>
          <w:sz w:val="32"/>
          <w:szCs w:val="32"/>
          <w:lang w:val="en-US" w:eastAsia="zh-CN"/>
        </w:rPr>
        <w:t>开展药品医疗器械监管领域专项整治工作，检查药品经营单位176家次，药品使用单位296家次，下达责令改正通知书100余份，对违法行为依法查处立案28起，罚没款60万元</w:t>
      </w:r>
      <w:r>
        <w:rPr>
          <w:rFonts w:hint="eastAsia" w:ascii="仿宋" w:hAnsi="仿宋" w:eastAsia="仿宋" w:cs="仿宋"/>
          <w:b w:val="0"/>
          <w:bCs w:val="0"/>
          <w:i w:val="0"/>
          <w:iCs w:val="0"/>
          <w:caps w:val="0"/>
          <w:color w:val="424242"/>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lang w:eastAsia="zh-CN"/>
        </w:rPr>
        <w:t>四</w:t>
      </w:r>
      <w:r>
        <w:rPr>
          <w:rFonts w:hint="eastAsia" w:ascii="仿宋" w:hAnsi="仿宋" w:eastAsia="仿宋" w:cs="仿宋"/>
          <w:b w:val="0"/>
          <w:bCs w:val="0"/>
          <w:color w:val="auto"/>
          <w:sz w:val="32"/>
          <w:szCs w:val="32"/>
          <w:lang w:val="en-US" w:eastAsia="zh-CN"/>
        </w:rPr>
        <w:t>是强化特种设备安全监管。扎实开展特种设备安全生产风险隐患排查治理工作和特种设备专项整治，严格督促企业落实安全主体责任，监督检查了特种设备使用单位353家/次，排查隐患177项，督促整改177处，查封设备18台套，立案查处40起，上缴罚没款38.8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（四）</w:t>
      </w:r>
      <w:r>
        <w:rPr>
          <w:rFonts w:hint="eastAsia" w:ascii="仿宋" w:hAnsi="仿宋" w:eastAsia="仿宋" w:cs="仿宋"/>
          <w:b w:val="0"/>
          <w:bCs w:val="0"/>
          <w:i w:val="0"/>
          <w:iCs w:val="0"/>
          <w:caps w:val="0"/>
          <w:color w:val="333333"/>
          <w:spacing w:val="0"/>
          <w:sz w:val="32"/>
          <w:szCs w:val="32"/>
          <w:shd w:val="clear" w:fill="FFFFFF"/>
        </w:rPr>
        <w:t>扎实做好消费者权益保护。</w:t>
      </w:r>
      <w:r>
        <w:rPr>
          <w:rFonts w:hint="eastAsia" w:ascii="仿宋" w:hAnsi="仿宋" w:eastAsia="仿宋" w:cs="仿宋"/>
          <w:b w:val="0"/>
          <w:bCs w:val="0"/>
          <w:color w:val="auto"/>
          <w:sz w:val="32"/>
          <w:szCs w:val="32"/>
          <w:lang w:val="en-US" w:eastAsia="zh-CN"/>
        </w:rPr>
        <w:t>今年来，12345平台共受理消费者举报投诉360件，处理360件；12315平台接收投诉举报共251件，处理251件，为消费者挽回经济损失20多万元，实现办结率和回复率达100%。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424242"/>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eastAsia="zh-CN"/>
        </w:rPr>
        <w:t>（五）</w:t>
      </w:r>
      <w:r>
        <w:rPr>
          <w:rFonts w:hint="eastAsia" w:ascii="仿宋" w:hAnsi="仿宋" w:eastAsia="仿宋" w:cs="仿宋"/>
          <w:b w:val="0"/>
          <w:bCs w:val="0"/>
          <w:i w:val="0"/>
          <w:iCs w:val="0"/>
          <w:caps w:val="0"/>
          <w:color w:val="000000"/>
          <w:spacing w:val="0"/>
          <w:sz w:val="32"/>
          <w:szCs w:val="32"/>
          <w:shd w:val="clear" w:fill="FFFFFF"/>
        </w:rPr>
        <w:t>全力推行行政执法“三项制度”</w:t>
      </w:r>
      <w:r>
        <w:rPr>
          <w:rFonts w:hint="eastAsia" w:ascii="仿宋" w:hAnsi="仿宋" w:eastAsia="仿宋" w:cs="仿宋"/>
          <w:b w:val="0"/>
          <w:bCs w:val="0"/>
          <w:i w:val="0"/>
          <w:iCs w:val="0"/>
          <w:caps w:val="0"/>
          <w:color w:val="333333"/>
          <w:spacing w:val="0"/>
          <w:sz w:val="32"/>
          <w:szCs w:val="32"/>
          <w:shd w:val="clear" w:fill="FFFFFF"/>
        </w:rPr>
        <w:t>，规范依法行政。</w:t>
      </w:r>
      <w:r>
        <w:rPr>
          <w:rFonts w:hint="eastAsia" w:ascii="仿宋" w:hAnsi="仿宋" w:eastAsia="仿宋" w:cs="仿宋"/>
          <w:b w:val="0"/>
          <w:bCs w:val="0"/>
          <w:i w:val="0"/>
          <w:iCs w:val="0"/>
          <w:caps w:val="0"/>
          <w:color w:val="333333"/>
          <w:spacing w:val="0"/>
          <w:sz w:val="32"/>
          <w:szCs w:val="32"/>
          <w:shd w:val="clear" w:fill="FFFFFF"/>
          <w:lang w:eastAsia="zh-CN"/>
        </w:rPr>
        <w:t>一是</w:t>
      </w:r>
      <w:r>
        <w:rPr>
          <w:rFonts w:hint="eastAsia" w:ascii="仿宋" w:hAnsi="仿宋" w:eastAsia="仿宋" w:cs="仿宋"/>
          <w:b w:val="0"/>
          <w:bCs w:val="0"/>
          <w:i w:val="0"/>
          <w:iCs w:val="0"/>
          <w:caps w:val="0"/>
          <w:color w:val="333333"/>
          <w:spacing w:val="0"/>
          <w:sz w:val="32"/>
          <w:szCs w:val="32"/>
          <w:shd w:val="clear" w:fill="FFFFFF"/>
        </w:rPr>
        <w:t>强化行政执法公示。对权责清单及“双随机一公开”事项清单、依据、程序等进行事前公示；严格落实执法人员持证上岗、亮证执法工作要求，</w:t>
      </w:r>
      <w:r>
        <w:rPr>
          <w:rFonts w:hint="eastAsia" w:ascii="仿宋" w:hAnsi="仿宋" w:eastAsia="仿宋" w:cs="仿宋"/>
          <w:b w:val="0"/>
          <w:bCs w:val="0"/>
          <w:i w:val="0"/>
          <w:iCs w:val="0"/>
          <w:caps w:val="0"/>
          <w:color w:val="333333"/>
          <w:spacing w:val="0"/>
          <w:sz w:val="32"/>
          <w:szCs w:val="32"/>
          <w:shd w:val="clear" w:fill="FFFFFF"/>
          <w:lang w:eastAsia="zh-CN"/>
        </w:rPr>
        <w:t>全局现有</w:t>
      </w:r>
      <w:r>
        <w:rPr>
          <w:rFonts w:hint="eastAsia" w:ascii="仿宋" w:hAnsi="仿宋" w:eastAsia="仿宋" w:cs="仿宋"/>
          <w:b w:val="0"/>
          <w:bCs w:val="0"/>
          <w:i w:val="0"/>
          <w:iCs w:val="0"/>
          <w:caps w:val="0"/>
          <w:color w:val="333333"/>
          <w:spacing w:val="0"/>
          <w:sz w:val="32"/>
          <w:szCs w:val="32"/>
          <w:shd w:val="clear" w:fill="FFFFFF"/>
          <w:lang w:val="en-US" w:eastAsia="zh-CN"/>
        </w:rPr>
        <w:t>92</w:t>
      </w:r>
      <w:r>
        <w:rPr>
          <w:rFonts w:hint="eastAsia" w:ascii="仿宋" w:hAnsi="仿宋" w:eastAsia="仿宋" w:cs="仿宋"/>
          <w:b w:val="0"/>
          <w:bCs w:val="0"/>
          <w:i w:val="0"/>
          <w:iCs w:val="0"/>
          <w:caps w:val="0"/>
          <w:color w:val="333333"/>
          <w:spacing w:val="0"/>
          <w:sz w:val="32"/>
          <w:szCs w:val="32"/>
          <w:shd w:val="clear" w:fill="FFFFFF"/>
        </w:rPr>
        <w:t>名执法人员申领了执法证，规范执法事中公示；通过“信用</w:t>
      </w:r>
      <w:r>
        <w:rPr>
          <w:rFonts w:hint="eastAsia" w:ascii="仿宋" w:hAnsi="仿宋" w:eastAsia="仿宋" w:cs="仿宋"/>
          <w:b w:val="0"/>
          <w:bCs w:val="0"/>
          <w:i w:val="0"/>
          <w:iCs w:val="0"/>
          <w:caps w:val="0"/>
          <w:color w:val="333333"/>
          <w:spacing w:val="0"/>
          <w:sz w:val="32"/>
          <w:szCs w:val="32"/>
          <w:shd w:val="clear" w:fill="FFFFFF"/>
          <w:lang w:eastAsia="zh-CN"/>
        </w:rPr>
        <w:t>永州</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、湖南</w:t>
      </w:r>
      <w:r>
        <w:rPr>
          <w:rFonts w:hint="eastAsia" w:ascii="仿宋" w:hAnsi="仿宋" w:eastAsia="仿宋" w:cs="仿宋"/>
          <w:b w:val="0"/>
          <w:bCs w:val="0"/>
          <w:i w:val="0"/>
          <w:iCs w:val="0"/>
          <w:caps w:val="0"/>
          <w:color w:val="333333"/>
          <w:spacing w:val="0"/>
          <w:sz w:val="32"/>
          <w:szCs w:val="32"/>
          <w:shd w:val="clear" w:fill="FFFFFF"/>
        </w:rPr>
        <w:t>省行政执法信息公示网络平台</w:t>
      </w:r>
      <w:r>
        <w:rPr>
          <w:rFonts w:hint="eastAsia" w:ascii="仿宋" w:hAnsi="仿宋" w:eastAsia="仿宋" w:cs="仿宋"/>
          <w:b w:val="0"/>
          <w:bCs w:val="0"/>
          <w:i w:val="0"/>
          <w:iCs w:val="0"/>
          <w:caps w:val="0"/>
          <w:color w:val="333333"/>
          <w:spacing w:val="0"/>
          <w:sz w:val="32"/>
          <w:szCs w:val="32"/>
          <w:shd w:val="clear" w:fill="FFFFFF"/>
          <w:lang w:eastAsia="zh-CN"/>
        </w:rPr>
        <w:t>以及</w:t>
      </w:r>
      <w:r>
        <w:rPr>
          <w:rFonts w:hint="eastAsia" w:ascii="仿宋" w:hAnsi="仿宋" w:eastAsia="仿宋" w:cs="仿宋"/>
          <w:b w:val="0"/>
          <w:bCs w:val="0"/>
          <w:i w:val="0"/>
          <w:iCs w:val="0"/>
          <w:caps w:val="0"/>
          <w:color w:val="333333"/>
          <w:spacing w:val="0"/>
          <w:sz w:val="32"/>
          <w:szCs w:val="32"/>
          <w:shd w:val="clear" w:fill="FFFFFF"/>
        </w:rPr>
        <w:t>定期公示行政处罚情况，进行事后公示，接受群众监督。</w:t>
      </w:r>
      <w:r>
        <w:rPr>
          <w:rFonts w:hint="eastAsia" w:ascii="仿宋" w:hAnsi="仿宋" w:eastAsia="仿宋" w:cs="仿宋"/>
          <w:b w:val="0"/>
          <w:bCs w:val="0"/>
          <w:i w:val="0"/>
          <w:iCs w:val="0"/>
          <w:caps w:val="0"/>
          <w:color w:val="333333"/>
          <w:spacing w:val="0"/>
          <w:sz w:val="32"/>
          <w:szCs w:val="32"/>
          <w:shd w:val="clear" w:fill="FFFFFF"/>
          <w:lang w:eastAsia="zh-CN"/>
        </w:rPr>
        <w:t>二是</w:t>
      </w:r>
      <w:r>
        <w:rPr>
          <w:rFonts w:hint="eastAsia" w:ascii="仿宋" w:hAnsi="仿宋" w:eastAsia="仿宋" w:cs="仿宋"/>
          <w:b w:val="0"/>
          <w:bCs w:val="0"/>
          <w:i w:val="0"/>
          <w:iCs w:val="0"/>
          <w:caps w:val="0"/>
          <w:color w:val="333333"/>
          <w:spacing w:val="0"/>
          <w:sz w:val="32"/>
          <w:szCs w:val="32"/>
          <w:shd w:val="clear" w:fill="FFFFFF"/>
        </w:rPr>
        <w:t>推行执法全过程记录制度。制定行政执法全过程记录制度，</w:t>
      </w:r>
      <w:r>
        <w:rPr>
          <w:rFonts w:hint="eastAsia" w:ascii="仿宋" w:hAnsi="仿宋" w:eastAsia="仿宋" w:cs="仿宋"/>
          <w:b w:val="0"/>
          <w:bCs w:val="0"/>
          <w:i w:val="0"/>
          <w:iCs w:val="0"/>
          <w:caps w:val="0"/>
          <w:color w:val="333333"/>
          <w:spacing w:val="0"/>
          <w:sz w:val="32"/>
          <w:szCs w:val="32"/>
          <w:shd w:val="clear" w:fill="FFFFFF"/>
          <w:lang w:eastAsia="zh-CN"/>
        </w:rPr>
        <w:t>县局为每个办案股所购置了执法记录仪和录音笔</w:t>
      </w:r>
      <w:r>
        <w:rPr>
          <w:rFonts w:hint="eastAsia" w:ascii="仿宋" w:hAnsi="仿宋" w:eastAsia="仿宋" w:cs="仿宋"/>
          <w:b w:val="0"/>
          <w:bCs w:val="0"/>
          <w:i w:val="0"/>
          <w:iCs w:val="0"/>
          <w:caps w:val="0"/>
          <w:color w:val="333333"/>
          <w:spacing w:val="0"/>
          <w:sz w:val="32"/>
          <w:szCs w:val="32"/>
          <w:shd w:val="clear" w:fill="FFFFFF"/>
        </w:rPr>
        <w:t>，要求执法人员在行政执法过程中使用执法记录仪，对日常巡查、调查取证、文书送达、行政强制等行政执法活动进行动态记录。</w:t>
      </w:r>
      <w:r>
        <w:rPr>
          <w:rFonts w:hint="eastAsia" w:ascii="仿宋" w:hAnsi="仿宋" w:eastAsia="仿宋" w:cs="仿宋"/>
          <w:b w:val="0"/>
          <w:bCs w:val="0"/>
          <w:i w:val="0"/>
          <w:iCs w:val="0"/>
          <w:caps w:val="0"/>
          <w:color w:val="333333"/>
          <w:spacing w:val="0"/>
          <w:sz w:val="32"/>
          <w:szCs w:val="32"/>
          <w:shd w:val="clear" w:fill="FFFFFF"/>
          <w:lang w:val="en-US" w:eastAsia="zh-CN"/>
        </w:rPr>
        <w:t>四是</w:t>
      </w:r>
      <w:r>
        <w:rPr>
          <w:rFonts w:hint="eastAsia" w:ascii="仿宋" w:hAnsi="仿宋" w:eastAsia="仿宋" w:cs="仿宋"/>
          <w:b w:val="0"/>
          <w:bCs w:val="0"/>
          <w:i w:val="0"/>
          <w:iCs w:val="0"/>
          <w:caps w:val="0"/>
          <w:color w:val="333333"/>
          <w:spacing w:val="0"/>
          <w:sz w:val="32"/>
          <w:szCs w:val="32"/>
          <w:shd w:val="clear" w:fill="FFFFFF"/>
        </w:rPr>
        <w:t>推行重大执法决定法制审核制度。</w:t>
      </w:r>
      <w:r>
        <w:rPr>
          <w:rFonts w:hint="eastAsia" w:ascii="仿宋" w:hAnsi="仿宋" w:eastAsia="仿宋" w:cs="仿宋"/>
          <w:b w:val="0"/>
          <w:bCs w:val="0"/>
          <w:i w:val="0"/>
          <w:iCs w:val="0"/>
          <w:caps w:val="0"/>
          <w:color w:val="333333"/>
          <w:spacing w:val="0"/>
          <w:sz w:val="32"/>
          <w:szCs w:val="32"/>
          <w:shd w:val="clear" w:fill="FFFFFF"/>
          <w:lang w:eastAsia="zh-CN"/>
        </w:rPr>
        <w:t>根据《</w:t>
      </w:r>
      <w:r>
        <w:rPr>
          <w:rFonts w:hint="eastAsia" w:ascii="仿宋" w:hAnsi="仿宋" w:eastAsia="仿宋" w:cs="仿宋"/>
          <w:b w:val="0"/>
          <w:bCs w:val="0"/>
          <w:i w:val="0"/>
          <w:iCs w:val="0"/>
          <w:caps w:val="0"/>
          <w:color w:val="393939"/>
          <w:spacing w:val="0"/>
          <w:sz w:val="32"/>
          <w:szCs w:val="32"/>
          <w:shd w:val="clear" w:fill="FFFFFF"/>
          <w:lang w:eastAsia="zh-CN"/>
        </w:rPr>
        <w:t>蓝山</w:t>
      </w:r>
      <w:r>
        <w:rPr>
          <w:rFonts w:hint="eastAsia" w:ascii="仿宋" w:hAnsi="仿宋" w:eastAsia="仿宋" w:cs="仿宋"/>
          <w:b w:val="0"/>
          <w:bCs w:val="0"/>
          <w:i w:val="0"/>
          <w:iCs w:val="0"/>
          <w:caps w:val="0"/>
          <w:color w:val="393939"/>
          <w:spacing w:val="0"/>
          <w:sz w:val="32"/>
          <w:szCs w:val="32"/>
          <w:shd w:val="clear" w:fill="FFFFFF"/>
        </w:rPr>
        <w:t>县市场监督管理局行政</w:t>
      </w:r>
      <w:r>
        <w:rPr>
          <w:rFonts w:hint="eastAsia" w:ascii="仿宋" w:hAnsi="仿宋" w:eastAsia="仿宋" w:cs="仿宋"/>
          <w:b w:val="0"/>
          <w:bCs w:val="0"/>
          <w:i w:val="0"/>
          <w:iCs w:val="0"/>
          <w:caps w:val="0"/>
          <w:color w:val="393939"/>
          <w:spacing w:val="0"/>
          <w:sz w:val="32"/>
          <w:szCs w:val="32"/>
          <w:shd w:val="clear" w:fill="FFFFFF"/>
          <w:lang w:eastAsia="zh-CN"/>
        </w:rPr>
        <w:t>处罚案件</w:t>
      </w:r>
      <w:r>
        <w:rPr>
          <w:rFonts w:hint="eastAsia" w:ascii="仿宋" w:hAnsi="仿宋" w:eastAsia="仿宋" w:cs="仿宋"/>
          <w:b w:val="0"/>
          <w:bCs w:val="0"/>
          <w:i w:val="0"/>
          <w:iCs w:val="0"/>
          <w:caps w:val="0"/>
          <w:color w:val="393939"/>
          <w:spacing w:val="0"/>
          <w:sz w:val="32"/>
          <w:szCs w:val="32"/>
          <w:shd w:val="clear" w:fill="FFFFFF"/>
        </w:rPr>
        <w:t>法制审核</w:t>
      </w:r>
      <w:r>
        <w:rPr>
          <w:rFonts w:hint="eastAsia" w:ascii="仿宋" w:hAnsi="仿宋" w:eastAsia="仿宋" w:cs="仿宋"/>
          <w:b w:val="0"/>
          <w:bCs w:val="0"/>
          <w:i w:val="0"/>
          <w:iCs w:val="0"/>
          <w:caps w:val="0"/>
          <w:color w:val="393939"/>
          <w:spacing w:val="0"/>
          <w:sz w:val="32"/>
          <w:szCs w:val="32"/>
          <w:shd w:val="clear" w:fill="FFFFFF"/>
          <w:lang w:eastAsia="zh-CN"/>
        </w:rPr>
        <w:t>制度</w:t>
      </w:r>
      <w:r>
        <w:rPr>
          <w:rFonts w:hint="eastAsia" w:ascii="仿宋" w:hAnsi="仿宋" w:eastAsia="仿宋" w:cs="仿宋"/>
          <w:b w:val="0"/>
          <w:bCs w:val="0"/>
          <w:i w:val="0"/>
          <w:iCs w:val="0"/>
          <w:caps w:val="0"/>
          <w:color w:val="333333"/>
          <w:spacing w:val="0"/>
          <w:sz w:val="32"/>
          <w:szCs w:val="32"/>
          <w:shd w:val="clear" w:fill="FFFFFF"/>
          <w:lang w:eastAsia="zh-CN"/>
        </w:rPr>
        <w:t>》的要求，</w:t>
      </w:r>
      <w:r>
        <w:rPr>
          <w:rFonts w:hint="eastAsia" w:ascii="仿宋" w:hAnsi="仿宋" w:eastAsia="仿宋" w:cs="仿宋"/>
          <w:b w:val="0"/>
          <w:bCs w:val="0"/>
          <w:i w:val="0"/>
          <w:iCs w:val="0"/>
          <w:caps w:val="0"/>
          <w:color w:val="333333"/>
          <w:spacing w:val="0"/>
          <w:sz w:val="32"/>
          <w:szCs w:val="32"/>
          <w:shd w:val="clear" w:fill="FFFFFF"/>
        </w:rPr>
        <w:t>对一般程序行政处罚的行政案件，均实行法制审核制度；确保行政执法的合法、公平、公正。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lang w:eastAsia="zh-CN"/>
        </w:rPr>
        <w:t>（六）</w:t>
      </w:r>
      <w:r>
        <w:rPr>
          <w:rFonts w:hint="eastAsia" w:ascii="仿宋" w:hAnsi="仿宋" w:eastAsia="仿宋" w:cs="仿宋"/>
          <w:b w:val="0"/>
          <w:bCs w:val="0"/>
          <w:i w:val="0"/>
          <w:iCs w:val="0"/>
          <w:caps w:val="0"/>
          <w:color w:val="333333"/>
          <w:spacing w:val="0"/>
          <w:sz w:val="32"/>
          <w:szCs w:val="32"/>
          <w:shd w:val="clear" w:fill="FFFFFF"/>
        </w:rPr>
        <w:t>推行柔性执法，激发市场活力。</w:t>
      </w:r>
      <w:r>
        <w:rPr>
          <w:rFonts w:hint="eastAsia" w:ascii="仿宋" w:hAnsi="仿宋" w:eastAsia="仿宋" w:cs="仿宋"/>
          <w:b w:val="0"/>
          <w:bCs w:val="0"/>
          <w:i w:val="0"/>
          <w:iCs w:val="0"/>
          <w:caps w:val="0"/>
          <w:color w:val="333333"/>
          <w:spacing w:val="0"/>
          <w:sz w:val="32"/>
          <w:szCs w:val="32"/>
          <w:shd w:val="clear" w:fill="FFFFFF"/>
          <w:lang w:eastAsia="zh-CN"/>
        </w:rPr>
        <w:t>一是</w:t>
      </w:r>
      <w:r>
        <w:rPr>
          <w:rFonts w:hint="eastAsia" w:ascii="仿宋" w:hAnsi="仿宋" w:eastAsia="仿宋" w:cs="仿宋"/>
          <w:b w:val="0"/>
          <w:bCs w:val="0"/>
          <w:i w:val="0"/>
          <w:iCs w:val="0"/>
          <w:caps w:val="0"/>
          <w:color w:val="333333"/>
          <w:spacing w:val="0"/>
          <w:sz w:val="32"/>
          <w:szCs w:val="32"/>
          <w:shd w:val="clear" w:fill="FFFFFF"/>
        </w:rPr>
        <w:t>按照《</w:t>
      </w:r>
      <w:r>
        <w:rPr>
          <w:rFonts w:hint="eastAsia" w:ascii="仿宋" w:hAnsi="仿宋" w:eastAsia="仿宋" w:cs="仿宋"/>
          <w:b w:val="0"/>
          <w:bCs w:val="0"/>
          <w:i w:val="0"/>
          <w:iCs w:val="0"/>
          <w:caps w:val="0"/>
          <w:color w:val="333333"/>
          <w:spacing w:val="0"/>
          <w:sz w:val="32"/>
          <w:szCs w:val="32"/>
          <w:shd w:val="clear" w:fill="FFFFFF"/>
          <w:lang w:eastAsia="zh-CN"/>
        </w:rPr>
        <w:t>永州市市场监督管理部门不予行政处罚情形暂行规定</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和</w:t>
      </w:r>
      <w:r>
        <w:rPr>
          <w:rFonts w:hint="eastAsia" w:ascii="仿宋" w:hAnsi="仿宋" w:eastAsia="仿宋" w:cs="仿宋"/>
          <w:b w:val="0"/>
          <w:bCs w:val="0"/>
          <w:i w:val="0"/>
          <w:iCs w:val="0"/>
          <w:caps w:val="0"/>
          <w:color w:val="333333"/>
          <w:spacing w:val="0"/>
          <w:sz w:val="32"/>
          <w:szCs w:val="32"/>
          <w:shd w:val="clear" w:fill="FFFFFF"/>
        </w:rPr>
        <w:t>《</w:t>
      </w:r>
      <w:r>
        <w:rPr>
          <w:rFonts w:hint="eastAsia" w:ascii="仿宋" w:hAnsi="仿宋" w:eastAsia="仿宋" w:cs="仿宋"/>
          <w:b w:val="0"/>
          <w:bCs w:val="0"/>
          <w:i w:val="0"/>
          <w:iCs w:val="0"/>
          <w:caps w:val="0"/>
          <w:color w:val="333333"/>
          <w:spacing w:val="0"/>
          <w:sz w:val="32"/>
          <w:szCs w:val="32"/>
          <w:shd w:val="clear" w:fill="FFFFFF"/>
          <w:lang w:eastAsia="zh-CN"/>
        </w:rPr>
        <w:t>永州市市场监督管理部门不予行政处罚行为清单</w:t>
      </w:r>
      <w:r>
        <w:rPr>
          <w:rFonts w:hint="eastAsia" w:ascii="仿宋" w:hAnsi="仿宋" w:eastAsia="仿宋" w:cs="仿宋"/>
          <w:b w:val="0"/>
          <w:bCs w:val="0"/>
          <w:i w:val="0"/>
          <w:iCs w:val="0"/>
          <w:caps w:val="0"/>
          <w:color w:val="333333"/>
          <w:spacing w:val="0"/>
          <w:sz w:val="32"/>
          <w:szCs w:val="32"/>
          <w:shd w:val="clear" w:fill="FFFFFF"/>
        </w:rPr>
        <w:t>》要求，坚持审慎包容的监管理念，针对轻微的违法行为，主动指导，及时纠正，柔性执法，对于轻微违法的90户市场主体责令整改、约谈告诫</w:t>
      </w:r>
      <w:r>
        <w:rPr>
          <w:rFonts w:hint="eastAsia" w:ascii="仿宋" w:hAnsi="仿宋" w:eastAsia="仿宋" w:cs="仿宋"/>
          <w:b w:val="0"/>
          <w:bCs w:val="0"/>
          <w:i w:val="0"/>
          <w:iCs w:val="0"/>
          <w:caps w:val="0"/>
          <w:color w:val="333333"/>
          <w:spacing w:val="0"/>
          <w:sz w:val="32"/>
          <w:szCs w:val="32"/>
          <w:shd w:val="clear" w:fill="FFFFFF"/>
          <w:lang w:val="en-US" w:eastAsia="zh-CN"/>
        </w:rPr>
        <w:t>270</w:t>
      </w:r>
      <w:r>
        <w:rPr>
          <w:rFonts w:hint="eastAsia" w:ascii="仿宋" w:hAnsi="仿宋" w:eastAsia="仿宋" w:cs="仿宋"/>
          <w:b w:val="0"/>
          <w:bCs w:val="0"/>
          <w:i w:val="0"/>
          <w:iCs w:val="0"/>
          <w:caps w:val="0"/>
          <w:color w:val="333333"/>
          <w:spacing w:val="0"/>
          <w:sz w:val="32"/>
          <w:szCs w:val="32"/>
          <w:shd w:val="clear" w:fill="FFFFFF"/>
        </w:rPr>
        <w:t>余户次，主动为市场主体提供“容错支持”，同时，通过延长年报时间、探索年报列异豁免、加强涉企收费监管、加大公平竞争审查</w:t>
      </w:r>
      <w:r>
        <w:rPr>
          <w:rFonts w:hint="eastAsia" w:ascii="仿宋" w:hAnsi="仿宋" w:eastAsia="仿宋" w:cs="仿宋"/>
          <w:b w:val="0"/>
          <w:bCs w:val="0"/>
          <w:i w:val="0"/>
          <w:iCs w:val="0"/>
          <w:caps w:val="0"/>
          <w:color w:val="333333"/>
          <w:spacing w:val="0"/>
          <w:sz w:val="32"/>
          <w:szCs w:val="32"/>
          <w:shd w:val="clear" w:fill="FFFFFF"/>
          <w:lang w:eastAsia="zh-CN"/>
        </w:rPr>
        <w:t>。二是积极推进</w:t>
      </w:r>
      <w:r>
        <w:rPr>
          <w:rFonts w:hint="eastAsia" w:ascii="仿宋" w:hAnsi="仿宋" w:eastAsia="仿宋" w:cs="仿宋"/>
          <w:b w:val="0"/>
          <w:bCs w:val="0"/>
          <w:color w:val="auto"/>
          <w:sz w:val="32"/>
          <w:szCs w:val="32"/>
          <w:lang w:val="en-US" w:eastAsia="zh-CN"/>
        </w:rPr>
        <w:t>市场主体倍增工程</w:t>
      </w:r>
      <w:r>
        <w:rPr>
          <w:rFonts w:hint="eastAsia" w:ascii="仿宋" w:hAnsi="仿宋" w:eastAsia="仿宋" w:cs="仿宋"/>
          <w:b w:val="0"/>
          <w:bCs w:val="0"/>
          <w:i w:val="0"/>
          <w:iCs w:val="0"/>
          <w:caps w:val="0"/>
          <w:color w:val="333333"/>
          <w:spacing w:val="0"/>
          <w:sz w:val="32"/>
          <w:szCs w:val="32"/>
          <w:shd w:val="clear" w:fill="FFFFFF"/>
        </w:rPr>
        <w:t>，进一步激活市场主体存量</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color w:val="auto"/>
          <w:sz w:val="32"/>
          <w:szCs w:val="32"/>
          <w:lang w:val="en-US" w:eastAsia="zh-CN"/>
        </w:rPr>
        <w:t>目前全县实有市场主体17634户，同比增长15.75%，净增2399户，完成市定目标132.61%，实有企业4024户，同比增长43.3%，净增1216户，完成市定目标325.13%。全县累计完成“个转企”88户，完成市定目标275%。三是是知识产权建设初见成效。我县现有商标有效注册量4371件，2022年申请件数921件，注册件数857件，新增马德里注册商标1件。有效发明专利拥有量31件，专利质押融资1家共900万元，国际发明专利（pct）申请1件。指导企业申报发明专利101件。蓝山黄花梨2022年成功注册为地理标志证明商标，蓝山西瓜和蓝山县黑糊酒已进入实质审查阶段，2022年湖南省知名品牌成功申报6家</w:t>
      </w:r>
      <w:r>
        <w:rPr>
          <w:rFonts w:hint="eastAsia" w:ascii="仿宋" w:hAnsi="仿宋" w:eastAsia="仿宋" w:cs="仿宋"/>
          <w:b w:val="0"/>
          <w:bCs w:val="0"/>
          <w:i w:val="0"/>
          <w:iCs w:val="0"/>
          <w:caps w:val="0"/>
          <w:color w:val="424242"/>
          <w:spacing w:val="0"/>
          <w:sz w:val="32"/>
          <w:szCs w:val="32"/>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333333"/>
          <w:spacing w:val="0"/>
          <w:sz w:val="32"/>
          <w:szCs w:val="32"/>
          <w:lang w:eastAsia="zh-CN"/>
        </w:rPr>
        <w:t>二</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、行政执法工作存在的不足和原因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1、基层市场监管“五合一”后，工商、食药、质监职责交叉，一个案件可能涉及多部法律法规或规章，执法人员在定性处罚时难以把握，主要表现在：一是法律交叉竞合；二是执法解释不一。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2、县级局与上级局机构设置不统一，基层工作开展难度大；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3、县级行政执法改革推进速度缓慢；执法人员队伍人员变动大，编制偏少；执法人员年龄结构不够合理；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4、执法车辆等装备欠缺；开展市场监管工作较大程度倚重传统巡查和执法，运用“大数据”分析问题、发现风险隐患的手段、方法不足等等；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right="0" w:firstLine="643"/>
        <w:jc w:val="both"/>
        <w:textAlignment w:val="auto"/>
        <w:rPr>
          <w:rFonts w:hint="eastAsia" w:ascii="仿宋" w:hAnsi="仿宋" w:eastAsia="仿宋" w:cs="仿宋"/>
          <w:color w:val="333333"/>
          <w:sz w:val="32"/>
          <w:szCs w:val="32"/>
          <w:lang w:eastAsia="zh-CN"/>
        </w:rPr>
      </w:pPr>
      <w:r>
        <w:rPr>
          <w:rFonts w:hint="eastAsia" w:ascii="仿宋" w:hAnsi="仿宋" w:eastAsia="仿宋" w:cs="仿宋"/>
          <w:b w:val="0"/>
          <w:i w:val="0"/>
          <w:caps w:val="0"/>
          <w:color w:val="000000"/>
          <w:spacing w:val="0"/>
          <w:kern w:val="0"/>
          <w:sz w:val="32"/>
          <w:szCs w:val="32"/>
          <w:shd w:val="clear" w:fill="FFFFFF"/>
          <w:lang w:val="en-US" w:eastAsia="zh-CN" w:bidi="ar"/>
        </w:rPr>
        <w:t>5、</w:t>
      </w:r>
      <w:r>
        <w:rPr>
          <w:rFonts w:hint="eastAsia" w:ascii="仿宋" w:hAnsi="仿宋" w:eastAsia="仿宋" w:cs="仿宋"/>
          <w:b w:val="0"/>
          <w:bCs w:val="0"/>
          <w:color w:val="333333"/>
          <w:sz w:val="32"/>
          <w:szCs w:val="32"/>
          <w:shd w:val="clear" w:fill="FFFFFF"/>
        </w:rPr>
        <w:t>法制队伍力量配备</w:t>
      </w:r>
      <w:r>
        <w:rPr>
          <w:rFonts w:hint="eastAsia" w:ascii="仿宋" w:hAnsi="仿宋" w:eastAsia="仿宋" w:cs="仿宋"/>
          <w:color w:val="333333"/>
          <w:sz w:val="32"/>
          <w:szCs w:val="32"/>
          <w:shd w:val="clear" w:fill="FFFFFF"/>
        </w:rPr>
        <w:t>严重不足，</w:t>
      </w:r>
      <w:r>
        <w:rPr>
          <w:rFonts w:hint="eastAsia" w:ascii="仿宋" w:hAnsi="仿宋" w:eastAsia="仿宋" w:cs="仿宋"/>
          <w:color w:val="333333"/>
          <w:sz w:val="32"/>
          <w:szCs w:val="32"/>
          <w:shd w:val="clear" w:fill="FFFFFF"/>
          <w:lang w:eastAsia="zh-CN"/>
        </w:rPr>
        <w:t>法制股只有</w:t>
      </w:r>
      <w:r>
        <w:rPr>
          <w:rFonts w:hint="eastAsia" w:ascii="仿宋" w:hAnsi="仿宋" w:eastAsia="仿宋" w:cs="仿宋"/>
          <w:color w:val="333333"/>
          <w:sz w:val="32"/>
          <w:szCs w:val="32"/>
          <w:shd w:val="clear" w:fill="FFFFFF"/>
          <w:lang w:val="en-US" w:eastAsia="zh-CN"/>
        </w:rPr>
        <w:t>2个人，</w:t>
      </w:r>
      <w:r>
        <w:rPr>
          <w:rFonts w:hint="eastAsia" w:ascii="仿宋" w:hAnsi="仿宋" w:eastAsia="仿宋" w:cs="仿宋"/>
          <w:color w:val="333333"/>
          <w:sz w:val="32"/>
          <w:szCs w:val="32"/>
          <w:shd w:val="clear" w:fill="FFFFFF"/>
          <w:lang w:eastAsia="zh-CN"/>
        </w:rPr>
        <w:t>全局没有</w:t>
      </w:r>
      <w:r>
        <w:rPr>
          <w:rFonts w:hint="eastAsia" w:ascii="仿宋" w:hAnsi="仿宋" w:eastAsia="仿宋" w:cs="仿宋"/>
          <w:color w:val="333333"/>
          <w:sz w:val="32"/>
          <w:szCs w:val="32"/>
          <w:shd w:val="clear" w:fill="FFFFFF"/>
        </w:rPr>
        <w:t>具备国家统一法律职业资格的工作人员</w:t>
      </w:r>
      <w:r>
        <w:rPr>
          <w:rFonts w:hint="eastAsia" w:ascii="仿宋" w:hAnsi="仿宋" w:eastAsia="仿宋" w:cs="仿宋"/>
          <w:color w:val="333333"/>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三、2023年度行政执法工作计划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1、加强在职教育培训。建立系统有效的在职教育培训体系。明确执法人员应该普遍具备的技能，并有计划、有步骤地邀请专家学者和办案能手对基层执法人员开展精准专业、有针对性的培训；要求各级市场监管执法机构都要有专人定期编辑典型案例或执法动态信息，及时传递分发给基层执法人员，用于指导执法实践与时俱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2、明确市场监管综合执法主要职责。要对现有的执法权力进行全面的梳理，以清单列举的方式对市场监管执法边界进行合理划定，把准失职渎职追责底线，降低履职风险，坚决避免基层市场监管执法干部流汗又流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b w:val="0"/>
          <w:bCs w:val="0"/>
          <w:i w:val="0"/>
          <w:iCs w:val="0"/>
          <w:caps w:val="0"/>
          <w:color w:val="333333"/>
          <w:spacing w:val="0"/>
          <w:sz w:val="32"/>
          <w:szCs w:val="32"/>
          <w:lang w:eastAsia="zh-CN"/>
        </w:rPr>
      </w:pPr>
    </w:p>
    <w:p>
      <w:pPr>
        <w:keepNext w:val="0"/>
        <w:keepLines w:val="0"/>
        <w:pageBreakBefore w:val="0"/>
        <w:tabs>
          <w:tab w:val="left" w:pos="4861"/>
        </w:tabs>
        <w:kinsoku/>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ab/>
      </w:r>
      <w:r>
        <w:rPr>
          <w:rFonts w:hint="eastAsia" w:ascii="仿宋" w:hAnsi="仿宋" w:eastAsia="仿宋" w:cs="仿宋"/>
          <w:b w:val="0"/>
          <w:bCs w:val="0"/>
          <w:sz w:val="32"/>
          <w:szCs w:val="32"/>
          <w:lang w:eastAsia="zh-CN"/>
        </w:rPr>
        <w:t>蓝山县市场监督管理局</w:t>
      </w:r>
    </w:p>
    <w:p>
      <w:pPr>
        <w:keepNext w:val="0"/>
        <w:keepLines w:val="0"/>
        <w:pageBreakBefore w:val="0"/>
        <w:tabs>
          <w:tab w:val="left" w:pos="5589"/>
        </w:tabs>
        <w:kinsoku/>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ab/>
      </w:r>
      <w:r>
        <w:rPr>
          <w:rFonts w:hint="eastAsia" w:ascii="仿宋" w:hAnsi="仿宋" w:eastAsia="仿宋" w:cs="仿宋"/>
          <w:b w:val="0"/>
          <w:bCs w:val="0"/>
          <w:kern w:val="2"/>
          <w:sz w:val="32"/>
          <w:szCs w:val="32"/>
          <w:lang w:val="en-US" w:eastAsia="zh-CN" w:bidi="ar-SA"/>
        </w:rPr>
        <w:t>2023年1月10日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940F2"/>
    <w:multiLevelType w:val="singleLevel"/>
    <w:tmpl w:val="333940F2"/>
    <w:lvl w:ilvl="0" w:tentative="0">
      <w:start w:val="1"/>
      <w:numFmt w:val="chineseCounting"/>
      <w:suff w:val="nothing"/>
      <w:lvlText w:val="（%1）"/>
      <w:lvlJc w:val="left"/>
      <w:pPr>
        <w:ind w:left="3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DgzOGQxZDQxNWJiNTBmZDAyYTlmMzBhOTg4ZTIifQ=="/>
    <w:docVar w:name="KSO_WPS_MARK_KEY" w:val="42ceb876-e84d-40f1-8980-475828b6b04a"/>
  </w:docVars>
  <w:rsids>
    <w:rsidRoot w:val="0A6B33BB"/>
    <w:rsid w:val="0A6B33BB"/>
    <w:rsid w:val="6CB453C2"/>
    <w:rsid w:val="6E574CF2"/>
    <w:rsid w:val="6FAD0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Autospacing="0"/>
    </w:pPr>
    <w:rPr>
      <w:rFonts w:ascii="Times New Roman" w:hAnsi="Times New Roman" w:eastAsia="宋体" w:cs="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hover1"/>
    <w:basedOn w:val="7"/>
    <w:uiPriority w:val="0"/>
    <w:rPr>
      <w:color w:val="000000"/>
      <w:shd w:val="clear" w:fill="FFFFFF"/>
    </w:rPr>
  </w:style>
  <w:style w:type="character" w:customStyle="1" w:styleId="9">
    <w:name w:val="wx-space"/>
    <w:basedOn w:val="7"/>
    <w:uiPriority w:val="0"/>
  </w:style>
  <w:style w:type="character" w:customStyle="1" w:styleId="10">
    <w:name w:val="wx-space1"/>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3350</Words>
  <Characters>3570</Characters>
  <Lines>0</Lines>
  <Paragraphs>0</Paragraphs>
  <TotalTime>39</TotalTime>
  <ScaleCrop>false</ScaleCrop>
  <LinksUpToDate>false</LinksUpToDate>
  <CharactersWithSpaces>3572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2023-01-11T07:05:00Z</dcterms:created>
  <dc:creator>Administrator</dc:creator>
  <cp:lastModifiedBy>Administrator</cp:lastModifiedBy>
  <cp:lastPrinted>2023-01-16T07:01:27Z</cp:lastPrinted>
  <dcterms:modified xsi:type="dcterms:W3CDTF">2023-01-16T07:03:33Z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4E0ABE04B7B14EEC8E9C6982396DBEB7</vt:lpwstr>
  </property>
</Properties>
</file>