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666666"/>
          <w:spacing w:val="0"/>
          <w:sz w:val="44"/>
          <w:szCs w:val="44"/>
          <w:shd w:val="clear" w:fill="FFFFFF"/>
          <w:lang w:val="en-US" w:eastAsia="zh-CN"/>
        </w:rPr>
      </w:pPr>
      <w:r>
        <w:rPr>
          <w:rFonts w:hint="eastAsia" w:ascii="宋体" w:hAnsi="宋体" w:eastAsia="宋体" w:cs="宋体"/>
          <w:b/>
          <w:bCs/>
          <w:i w:val="0"/>
          <w:iCs w:val="0"/>
          <w:caps w:val="0"/>
          <w:color w:val="666666"/>
          <w:spacing w:val="0"/>
          <w:sz w:val="44"/>
          <w:szCs w:val="44"/>
          <w:shd w:val="clear" w:fill="FFFFFF"/>
          <w:lang w:val="en-US" w:eastAsia="zh-CN"/>
        </w:rPr>
        <w:t>2022年蓝山县乡村振兴局工作报告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b/>
          <w:bCs/>
          <w:i w:val="0"/>
          <w:iCs w:val="0"/>
          <w:caps w:val="0"/>
          <w:color w:val="666666"/>
          <w:spacing w:val="0"/>
          <w:sz w:val="30"/>
          <w:szCs w:val="30"/>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firstLineChars="200"/>
        <w:jc w:val="both"/>
        <w:rPr>
          <w:rFonts w:hint="eastAsia" w:ascii="仿宋_GB2312" w:hAnsi="仿宋_GB2312" w:eastAsia="仿宋_GB2312" w:cs="仿宋_GB2312"/>
          <w:b/>
          <w:bCs/>
          <w:i w:val="0"/>
          <w:iCs w:val="0"/>
          <w:caps w:val="0"/>
          <w:color w:val="666666"/>
          <w:spacing w:val="0"/>
          <w:sz w:val="30"/>
          <w:szCs w:val="30"/>
          <w:shd w:val="clear" w:fill="FFFFFF"/>
          <w:lang w:val="en-US" w:eastAsia="zh-CN"/>
        </w:rPr>
      </w:pPr>
      <w:r>
        <w:rPr>
          <w:rFonts w:hint="eastAsia" w:ascii="仿宋_GB2312" w:hAnsi="仿宋_GB2312" w:eastAsia="仿宋_GB2312" w:cs="仿宋_GB2312"/>
          <w:i w:val="0"/>
          <w:iCs w:val="0"/>
          <w:caps w:val="0"/>
          <w:color w:val="333333"/>
          <w:spacing w:val="0"/>
          <w:sz w:val="30"/>
          <w:szCs w:val="30"/>
          <w:shd w:val="clear" w:fill="FFFFFF"/>
        </w:rPr>
        <w:t>2022年,</w:t>
      </w:r>
      <w:r>
        <w:rPr>
          <w:rFonts w:hint="eastAsia" w:ascii="仿宋_GB2312" w:hAnsi="仿宋_GB2312" w:eastAsia="仿宋_GB2312" w:cs="仿宋_GB2312"/>
          <w:i w:val="0"/>
          <w:iCs w:val="0"/>
          <w:caps w:val="0"/>
          <w:color w:val="333333"/>
          <w:spacing w:val="0"/>
          <w:sz w:val="30"/>
          <w:szCs w:val="30"/>
          <w:shd w:val="clear" w:fill="FFFFFF"/>
          <w:lang w:val="en-US" w:eastAsia="zh-CN"/>
        </w:rPr>
        <w:t>蓝山县</w:t>
      </w:r>
      <w:r>
        <w:rPr>
          <w:rFonts w:hint="eastAsia" w:ascii="仿宋_GB2312" w:hAnsi="仿宋_GB2312" w:eastAsia="仿宋_GB2312" w:cs="仿宋_GB2312"/>
          <w:i w:val="0"/>
          <w:iCs w:val="0"/>
          <w:caps w:val="0"/>
          <w:color w:val="333333"/>
          <w:spacing w:val="0"/>
          <w:sz w:val="30"/>
          <w:szCs w:val="30"/>
          <w:shd w:val="clear" w:fill="FFFFFF"/>
        </w:rPr>
        <w:t>乡村振兴局法治建设工作坚持以习近平新时代中国特色社会主义思想为指导，深入贯彻习近平法治思想，紧紧围绕“三农”工作，不断提高依法决策、依法管理、依法行政水平，积极推进法治政府建设，现将工作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00" w:firstLineChars="100"/>
        <w:jc w:val="both"/>
        <w:rPr>
          <w:rFonts w:hint="eastAsia" w:ascii="仿宋_GB2312" w:hAnsi="仿宋_GB2312" w:eastAsia="仿宋_GB2312" w:cs="仿宋_GB2312"/>
          <w:i w:val="0"/>
          <w:iCs w:val="0"/>
          <w:caps w:val="0"/>
          <w:color w:val="666666"/>
          <w:spacing w:val="0"/>
          <w:sz w:val="30"/>
          <w:szCs w:val="30"/>
        </w:rPr>
      </w:pPr>
      <w:r>
        <w:rPr>
          <w:rFonts w:hint="eastAsia" w:ascii="仿宋_GB2312" w:hAnsi="仿宋_GB2312" w:eastAsia="仿宋_GB2312" w:cs="仿宋_GB2312"/>
          <w:i w:val="0"/>
          <w:iCs w:val="0"/>
          <w:caps w:val="0"/>
          <w:color w:val="666666"/>
          <w:spacing w:val="0"/>
          <w:sz w:val="30"/>
          <w:szCs w:val="30"/>
          <w:shd w:val="clear" w:fill="FFFFFF"/>
          <w:lang w:val="en-US" w:eastAsia="zh-CN"/>
        </w:rPr>
        <w:t>一、</w:t>
      </w:r>
      <w:r>
        <w:rPr>
          <w:rFonts w:hint="eastAsia" w:ascii="仿宋_GB2312" w:hAnsi="仿宋_GB2312" w:eastAsia="仿宋_GB2312" w:cs="仿宋_GB2312"/>
          <w:i w:val="0"/>
          <w:iCs w:val="0"/>
          <w:caps w:val="0"/>
          <w:color w:val="666666"/>
          <w:spacing w:val="0"/>
          <w:sz w:val="30"/>
          <w:szCs w:val="30"/>
          <w:shd w:val="clear" w:fill="FFFFFF"/>
        </w:rPr>
        <w:t>行政执法培训情况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iCs w:val="0"/>
          <w:caps w:val="0"/>
          <w:color w:val="666666"/>
          <w:spacing w:val="0"/>
          <w:sz w:val="30"/>
          <w:szCs w:val="30"/>
        </w:rPr>
      </w:pPr>
      <w:r>
        <w:rPr>
          <w:rFonts w:hint="eastAsia" w:ascii="仿宋_GB2312" w:hAnsi="仿宋_GB2312" w:eastAsia="仿宋_GB2312" w:cs="仿宋_GB2312"/>
          <w:i w:val="0"/>
          <w:iCs w:val="0"/>
          <w:caps w:val="0"/>
          <w:color w:val="666666"/>
          <w:spacing w:val="0"/>
          <w:sz w:val="30"/>
          <w:szCs w:val="30"/>
          <w:shd w:val="clear" w:fill="FFFFFF"/>
        </w:rPr>
        <w:t>学习贯彻习近平法治思想，提高依法行政能力和水平以党组</w:t>
      </w:r>
      <w:r>
        <w:rPr>
          <w:rFonts w:hint="eastAsia" w:ascii="仿宋_GB2312" w:hAnsi="仿宋_GB2312" w:eastAsia="仿宋_GB2312" w:cs="仿宋_GB2312"/>
          <w:b w:val="0"/>
          <w:bCs w:val="0"/>
          <w:i w:val="0"/>
          <w:iCs w:val="0"/>
          <w:caps w:val="0"/>
          <w:color w:val="666666"/>
          <w:spacing w:val="0"/>
          <w:sz w:val="30"/>
          <w:szCs w:val="30"/>
          <w:shd w:val="clear" w:fill="FFFFFF"/>
        </w:rPr>
        <w:t>会、党组理论学习中心组学习、专题培训等为载体，认真组织学习了习近平法治思想、</w:t>
      </w:r>
      <w:r>
        <w:rPr>
          <w:rFonts w:hint="eastAsia" w:ascii="仿宋_GB2312" w:hAnsi="仿宋_GB2312" w:eastAsia="仿宋_GB2312" w:cs="仿宋_GB2312"/>
          <w:i w:val="0"/>
          <w:iCs w:val="0"/>
          <w:caps w:val="0"/>
          <w:color w:val="666666"/>
          <w:spacing w:val="0"/>
          <w:sz w:val="30"/>
          <w:szCs w:val="30"/>
          <w:shd w:val="clear" w:fill="FFFFFF"/>
        </w:rPr>
        <w:t>党的十九</w:t>
      </w:r>
      <w:r>
        <w:rPr>
          <w:rFonts w:hint="eastAsia" w:ascii="仿宋_GB2312" w:hAnsi="仿宋_GB2312" w:eastAsia="仿宋_GB2312" w:cs="仿宋_GB2312"/>
          <w:i w:val="0"/>
          <w:iCs w:val="0"/>
          <w:caps w:val="0"/>
          <w:color w:val="666666"/>
          <w:spacing w:val="0"/>
          <w:sz w:val="30"/>
          <w:szCs w:val="30"/>
          <w:shd w:val="clear" w:fill="FFFFFF"/>
          <w:lang w:val="en-US" w:eastAsia="zh-CN"/>
        </w:rPr>
        <w:t>大及十九大历次会议</w:t>
      </w:r>
      <w:r>
        <w:rPr>
          <w:rFonts w:hint="eastAsia" w:ascii="仿宋_GB2312" w:hAnsi="仿宋_GB2312" w:eastAsia="仿宋_GB2312" w:cs="仿宋_GB2312"/>
          <w:i w:val="0"/>
          <w:iCs w:val="0"/>
          <w:caps w:val="0"/>
          <w:color w:val="666666"/>
          <w:spacing w:val="0"/>
          <w:sz w:val="30"/>
          <w:szCs w:val="30"/>
          <w:shd w:val="clear" w:fill="FFFFFF"/>
        </w:rPr>
        <w:t>精神、《中国共产党章程》《中国共产党农村工作条例》《民法典》《中华人民共和国乡村振兴促进法》等关于巩固拓展脱贫攻坚成果同乡村振兴有效衔接的系列政策等，推动全局上下在深化学习教育、</w:t>
      </w:r>
      <w:bookmarkStart w:id="0" w:name="_GoBack"/>
      <w:bookmarkEnd w:id="0"/>
      <w:r>
        <w:rPr>
          <w:rFonts w:hint="eastAsia" w:ascii="仿宋_GB2312" w:hAnsi="仿宋_GB2312" w:eastAsia="仿宋_GB2312" w:cs="仿宋_GB2312"/>
          <w:i w:val="0"/>
          <w:iCs w:val="0"/>
          <w:caps w:val="0"/>
          <w:color w:val="666666"/>
          <w:spacing w:val="0"/>
          <w:sz w:val="30"/>
          <w:szCs w:val="30"/>
          <w:shd w:val="clear" w:fill="FFFFFF"/>
        </w:rPr>
        <w:t>推动工作落实、提高解决实际问题能力上聚焦聚力、见质见效。坚持领导带头，发挥表率作用，党组书记认真组织党组理论学习中心组集体学习。全体党员领导干部充分运用“学习强国”、干部教育培训网络学院等平台，原原本本学、全面系统学、深入思考学、联系实际学，吃透精神实质、掌握核心要义，切实把思想和认识统一到习近平总书记系列重要讲话精神上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666666"/>
          <w:spacing w:val="0"/>
          <w:sz w:val="30"/>
          <w:szCs w:val="30"/>
        </w:rPr>
      </w:pPr>
      <w:r>
        <w:rPr>
          <w:rFonts w:hint="eastAsia" w:ascii="仿宋_GB2312" w:hAnsi="仿宋_GB2312" w:eastAsia="仿宋_GB2312" w:cs="仿宋_GB2312"/>
          <w:b/>
          <w:bCs/>
          <w:i w:val="0"/>
          <w:iCs w:val="0"/>
          <w:caps w:val="0"/>
          <w:color w:val="666666"/>
          <w:spacing w:val="0"/>
          <w:sz w:val="30"/>
          <w:szCs w:val="30"/>
          <w:shd w:val="clear" w:fill="FFFFFF"/>
        </w:rPr>
        <w:t>二、存在问题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仿宋_GB2312" w:hAnsi="仿宋_GB2312" w:eastAsia="仿宋_GB2312" w:cs="仿宋_GB2312"/>
          <w:i w:val="0"/>
          <w:iCs w:val="0"/>
          <w:caps w:val="0"/>
          <w:color w:val="666666"/>
          <w:spacing w:val="0"/>
          <w:sz w:val="30"/>
          <w:szCs w:val="30"/>
        </w:rPr>
      </w:pPr>
      <w:r>
        <w:rPr>
          <w:rFonts w:hint="eastAsia" w:ascii="仿宋_GB2312" w:hAnsi="仿宋_GB2312" w:eastAsia="仿宋_GB2312" w:cs="仿宋_GB2312"/>
          <w:i w:val="0"/>
          <w:iCs w:val="0"/>
          <w:caps w:val="0"/>
          <w:color w:val="666666"/>
          <w:spacing w:val="0"/>
          <w:sz w:val="30"/>
          <w:szCs w:val="30"/>
          <w:shd w:val="clear" w:fill="FFFFFF"/>
        </w:rPr>
        <w:t>   今年以来，我局在法治政府建设方面取得了一定成效，依法行政的意识不断增强，依法行政能力不断提高，但工作中仍存在一些薄弱环节。一是工作措施有待进一步改进创新。面对巩固拓展脱贫攻坚成果</w:t>
      </w:r>
      <w:r>
        <w:rPr>
          <w:rFonts w:hint="eastAsia" w:ascii="仿宋_GB2312" w:hAnsi="仿宋_GB2312" w:eastAsia="仿宋_GB2312" w:cs="仿宋_GB2312"/>
          <w:i w:val="0"/>
          <w:iCs w:val="0"/>
          <w:caps w:val="0"/>
          <w:color w:val="666666"/>
          <w:spacing w:val="0"/>
          <w:sz w:val="30"/>
          <w:szCs w:val="30"/>
          <w:shd w:val="clear" w:fill="FFFFFF"/>
          <w:lang w:val="en-US" w:eastAsia="zh-CN"/>
        </w:rPr>
        <w:t>同</w:t>
      </w:r>
      <w:r>
        <w:rPr>
          <w:rFonts w:hint="eastAsia" w:ascii="仿宋_GB2312" w:hAnsi="仿宋_GB2312" w:eastAsia="仿宋_GB2312" w:cs="仿宋_GB2312"/>
          <w:i w:val="0"/>
          <w:iCs w:val="0"/>
          <w:caps w:val="0"/>
          <w:color w:val="666666"/>
          <w:spacing w:val="0"/>
          <w:sz w:val="30"/>
          <w:szCs w:val="30"/>
          <w:shd w:val="clear" w:fill="FFFFFF"/>
        </w:rPr>
        <w:t>乡村振兴</w:t>
      </w:r>
      <w:r>
        <w:rPr>
          <w:rFonts w:hint="eastAsia" w:ascii="仿宋_GB2312" w:hAnsi="仿宋_GB2312" w:eastAsia="仿宋_GB2312" w:cs="仿宋_GB2312"/>
          <w:i w:val="0"/>
          <w:iCs w:val="0"/>
          <w:caps w:val="0"/>
          <w:color w:val="666666"/>
          <w:spacing w:val="0"/>
          <w:sz w:val="30"/>
          <w:szCs w:val="30"/>
          <w:shd w:val="clear" w:fill="FFFFFF"/>
          <w:lang w:val="en-US" w:eastAsia="zh-CN"/>
        </w:rPr>
        <w:t>有效衔接工作</w:t>
      </w:r>
      <w:r>
        <w:rPr>
          <w:rFonts w:hint="eastAsia" w:ascii="仿宋_GB2312" w:hAnsi="仿宋_GB2312" w:eastAsia="仿宋_GB2312" w:cs="仿宋_GB2312"/>
          <w:i w:val="0"/>
          <w:iCs w:val="0"/>
          <w:caps w:val="0"/>
          <w:color w:val="666666"/>
          <w:spacing w:val="0"/>
          <w:sz w:val="30"/>
          <w:szCs w:val="30"/>
          <w:shd w:val="clear" w:fill="FFFFFF"/>
        </w:rPr>
        <w:t>新征程的新形势新任务新要求，推进法治政府建设的举措创新性还不强。二是普法的载体还需优化。目前，我局的普法宣传主要以法律法规学习、参加集中宣传活动等方式为主，普法手段比较单一，载体不够新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b/>
          <w:bCs/>
          <w:i w:val="0"/>
          <w:iCs w:val="0"/>
          <w:caps w:val="0"/>
          <w:color w:val="666666"/>
          <w:spacing w:val="0"/>
          <w:sz w:val="30"/>
          <w:szCs w:val="30"/>
          <w:shd w:val="clear" w:fill="FFFFFF"/>
        </w:rPr>
        <w:t>三、2023工作计划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sz w:val="30"/>
          <w:szCs w:val="30"/>
          <w:shd w:val="clear" w:fill="FFFFFF"/>
        </w:rPr>
        <w:t>（一）进一步从严落实法治政府建设责任制。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sz w:val="30"/>
          <w:szCs w:val="30"/>
          <w:shd w:val="clear" w:fill="FFFFFF"/>
        </w:rPr>
        <w:t>坚持把领导干部带头学法、模范守法作为法治政府建设的关键，进一步完善党组理论中心组学习制度。始终坚持把以宪法为核心的中国特色社会主义法律体系纳入党组理论中心组学习计划。按照突出重点、条块结合的方式，有重点、分步骤开展会前专题学法制度确保将习近平总书记关于全面依法治国的重要论述全覆盖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sz w:val="30"/>
          <w:szCs w:val="30"/>
          <w:shd w:val="clear" w:fill="FFFFFF"/>
        </w:rPr>
        <w:t>（二）进一步规范完善法治建设工作办法。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sz w:val="30"/>
          <w:szCs w:val="30"/>
          <w:shd w:val="clear" w:fill="FFFFFF"/>
        </w:rPr>
        <w:t>坚持把法治学习宣传教育同转变作风紧密结合，充分借鉴党支部标准化建设的经验做法，严格对照机关单位依法行政工作重点，逐步规范完善各类工作机制和制度，确保依法行政工作有据可依有据可查。同时，进一步加强宣传引导和典型经验总结工作，善于发现乡村振兴干部在推进乡村振兴和学法用法普法中的有效做法和经验。认真总结提炼加大宣传推广力度，切实形成一批先进典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sz w:val="30"/>
          <w:szCs w:val="30"/>
          <w:shd w:val="clear" w:fill="FFFFFF"/>
        </w:rPr>
        <w:t>（三）进一步加强法治学习宣传教育工作。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仿宋_GB2312" w:hAnsi="仿宋_GB2312" w:eastAsia="仿宋_GB2312" w:cs="仿宋_GB2312"/>
          <w:i w:val="0"/>
          <w:iCs w:val="0"/>
          <w:caps w:val="0"/>
          <w:color w:val="333333"/>
          <w:spacing w:val="0"/>
          <w:sz w:val="30"/>
          <w:szCs w:val="30"/>
        </w:rPr>
      </w:pPr>
      <w:r>
        <w:rPr>
          <w:rFonts w:hint="eastAsia" w:ascii="仿宋_GB2312" w:hAnsi="仿宋_GB2312" w:eastAsia="仿宋_GB2312" w:cs="仿宋_GB2312"/>
          <w:i w:val="0"/>
          <w:iCs w:val="0"/>
          <w:caps w:val="0"/>
          <w:color w:val="333333"/>
          <w:spacing w:val="0"/>
          <w:sz w:val="30"/>
          <w:szCs w:val="30"/>
          <w:shd w:val="clear" w:fill="FFFFFF"/>
        </w:rPr>
        <w:t>认真抓好法治专题学习。严格对照学法计划，按时节点组织开展学法内容学习。持续采取多种形式开展法治思想学习宣传，培养全局干部自觉守法、遇事找法、解决问题靠法的意识和能力。持续加强法治宣传教育工作，积极组织各类培训活动，鼓励干部职工自学相关法律知识，不断提高干部职工的法治观念和法律意识，增强依法行政、为民办事的能力和水平，切实提升干部法治素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iCs w:val="0"/>
          <w:caps w:val="0"/>
          <w:color w:val="666666"/>
          <w:spacing w:val="0"/>
          <w:sz w:val="30"/>
          <w:szCs w:val="30"/>
          <w:lang w:eastAsia="zh-CN"/>
        </w:rPr>
      </w:pPr>
    </w:p>
    <w:p>
      <w:pPr>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4NzkwNjU5ZWEzMWFkZmRlMjBlMDViMjY1Y2FkYmYifQ=="/>
  </w:docVars>
  <w:rsids>
    <w:rsidRoot w:val="21FB0393"/>
    <w:rsid w:val="10022CE4"/>
    <w:rsid w:val="21FB0393"/>
    <w:rsid w:val="30084733"/>
    <w:rsid w:val="55A04FA5"/>
    <w:rsid w:val="64956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2023-03-15T01:18:00Z</dcterms:created>
  <dc:creator>蓝色雨</dc:creator>
  <cp:lastModifiedBy>蓝色雨</cp:lastModifiedBy>
  <cp:lastPrinted>2023-03-15T09:18:00Z</cp:lastPrinted>
  <dcterms:modified xsi:type="dcterms:W3CDTF">2023-03-16T00:57:46Z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5FF7DE11F68548D0B3C95FBFFC4495A6</vt:lpwstr>
  </property>
</Properties>
</file>