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蓝山县公安局202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年行政执法总体报告</w:t>
      </w:r>
    </w:p>
    <w:p>
      <w:pPr>
        <w:spacing w:line="220" w:lineRule="atLeas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，蓝山县公安局在县政府的正确领导和关心下，认真贯彻落实中央关于深化公安执法规范化建设意见的目标要求，完善执法制度机制，创新执法监督管理，提升执法主体依法行政履职能力，实现了执法理念有了新提升，执法管理有了新机制，执法质量有了新突破，执法效率有了新提高，执法监督有了新办法。现将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年度依法行政工作总结如下：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一、强化组织领导，狠抓依法行政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县局党委始终以推进执法规范化建设为载体，高度重视依法行政建设工作，把依法行政和规范行政执法行为作为一项常抓不懈的重点工作。严格落实法治政府建设第一责任人职责制度，成立以县局主要领导任组长，法制办全体民警、局属各单位负责人为成员的依法行政工作领导小组，负责组织全局依法行政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二、强化执法监督，完善闭环管理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县局主动结合工作实际，年初制定下发了《蓝山县公安局202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年度执法质量绩效考评方案》，并纳入每月执法质量考评，实行执法积分。严格落实《蓝山县公安机关</w:t>
      </w:r>
      <w:r>
        <w:rPr>
          <w:rFonts w:ascii="仿宋" w:hAnsi="仿宋" w:eastAsia="仿宋" w:cs="仿宋"/>
          <w:sz w:val="32"/>
          <w:szCs w:val="32"/>
        </w:rPr>
        <w:t>执法制约监督工作机制</w:t>
      </w:r>
      <w:r>
        <w:rPr>
          <w:rFonts w:hint="eastAsia" w:ascii="仿宋" w:hAnsi="仿宋" w:eastAsia="仿宋" w:cs="仿宋"/>
          <w:sz w:val="32"/>
          <w:szCs w:val="32"/>
        </w:rPr>
        <w:t>》、《蓝山县公安局案件主办责任人制度》、《</w:t>
      </w:r>
      <w:r>
        <w:rPr>
          <w:rFonts w:hint="eastAsia" w:ascii="仿宋_GB2312" w:hAnsi="黑体" w:eastAsia="仿宋_GB2312" w:cs="宋体"/>
          <w:color w:val="000000"/>
          <w:sz w:val="32"/>
          <w:szCs w:val="32"/>
        </w:rPr>
        <w:t>蓝山县公安局执法监督管理工作规定</w:t>
      </w:r>
      <w:r>
        <w:rPr>
          <w:rFonts w:hint="eastAsia" w:ascii="仿宋" w:hAnsi="仿宋" w:eastAsia="仿宋" w:cs="仿宋"/>
          <w:sz w:val="32"/>
          <w:szCs w:val="32"/>
        </w:rPr>
        <w:t>》，从案件主办民警、办案单位法制员、办案单位负责人、法制部门审核民警到分管局领导，层层明确执法责任，确保案件质量。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年元月至12月，我局共受理行政案件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1422</w:t>
      </w:r>
      <w:r>
        <w:rPr>
          <w:rFonts w:hint="eastAsia" w:ascii="仿宋" w:hAnsi="仿宋" w:eastAsia="仿宋" w:cs="仿宋"/>
          <w:sz w:val="32"/>
          <w:szCs w:val="32"/>
        </w:rPr>
        <w:t>起，查处行政案件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792</w:t>
      </w:r>
      <w:r>
        <w:rPr>
          <w:rFonts w:hint="eastAsia" w:ascii="仿宋" w:hAnsi="仿宋" w:eastAsia="仿宋" w:cs="仿宋"/>
          <w:sz w:val="32"/>
          <w:szCs w:val="32"/>
        </w:rPr>
        <w:t>起，行政处罚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1079</w:t>
      </w:r>
      <w:r>
        <w:rPr>
          <w:rFonts w:hint="eastAsia" w:ascii="仿宋" w:hAnsi="仿宋" w:eastAsia="仿宋" w:cs="仿宋"/>
          <w:sz w:val="32"/>
          <w:szCs w:val="32"/>
        </w:rPr>
        <w:t>人（其中拘留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955</w:t>
      </w:r>
      <w:r>
        <w:rPr>
          <w:rFonts w:hint="eastAsia" w:ascii="仿宋" w:hAnsi="仿宋" w:eastAsia="仿宋" w:cs="仿宋"/>
          <w:sz w:val="32"/>
          <w:szCs w:val="32"/>
        </w:rPr>
        <w:t>人、拘留并处罚款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480</w:t>
      </w:r>
      <w:r>
        <w:rPr>
          <w:rFonts w:hint="eastAsia" w:ascii="仿宋" w:hAnsi="仿宋" w:eastAsia="仿宋" w:cs="仿宋"/>
          <w:sz w:val="32"/>
          <w:szCs w:val="32"/>
        </w:rPr>
        <w:t>人、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单处</w:t>
      </w:r>
      <w:r>
        <w:rPr>
          <w:rFonts w:hint="eastAsia" w:ascii="仿宋" w:hAnsi="仿宋" w:eastAsia="仿宋" w:cs="仿宋"/>
          <w:sz w:val="32"/>
          <w:szCs w:val="32"/>
        </w:rPr>
        <w:t>罚款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586</w:t>
      </w:r>
      <w:r>
        <w:rPr>
          <w:rFonts w:hint="eastAsia" w:ascii="仿宋" w:hAnsi="仿宋" w:eastAsia="仿宋" w:cs="仿宋"/>
          <w:sz w:val="32"/>
          <w:szCs w:val="32"/>
        </w:rPr>
        <w:t>人、警告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人），强制隔离戒毒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人，社区戒毒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三、突出实效，规范行政执法行为。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进一步加强执法闭环管理。</w:t>
      </w:r>
      <w:r>
        <w:rPr>
          <w:rFonts w:hint="eastAsia" w:ascii="仿宋_GB2312" w:hAnsi="仿宋" w:eastAsia="仿宋_GB2312" w:cs="仿宋"/>
          <w:sz w:val="32"/>
          <w:szCs w:val="32"/>
        </w:rPr>
        <w:t>通过县局执法监管中心，依托执法管理平台，每日就“警情、案件、财物、场所、卷宗”等情况进行巡查，着力打造系统严密、规范高效的立体化执法监督管理体系，从而实现对“人、案、物、场所、卷宗”的全流程、闭环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式管理。注重对行政执法程序。不断强化各部门执法民警的严格依法办事意识。全局执法民警配齐执法记录仪，确保执法全过程记录。结合执法突出问题，下发执法提示，规范执法行为。实行警务公开，保证公正执法。在门户网站公开行政权力处罚、许可、救济等内容。通过网络、电视、报刊等新闻媒介，设置警务公开栏、印发警民联系卡、发放案件回访单等形式，向社会公开执法内容、执法依据、办案流程、工作制度等内容，提高依法行政工作的透明度，增进人民群众对公安工作的理解与支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四、提升效率，全面推动行政案件快速办理机制。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为切实推进行政案件快速办理工作，建立“快办+普办”并行行政办案新机制，我局法制部门多次深入办案一线，及时研究，帮助解决一线单位办案中存在的困难和问题，不断加强对行政案件快速办理工作的指导和培训。同时，法制部门定期对快办案件的质量开展执法监督和每月通报制度，及时纠正快办案件办理中的执法问题，保障快办案件质量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。年内，我局共办理行政案件快速办理案件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221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件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242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人，快办处罚比例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五、规范行政许可，推进“最多跑一次”。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审定行政许可项目，规范行政许可过程。</w:t>
      </w:r>
      <w:r>
        <w:rPr>
          <w:rFonts w:hint="eastAsia" w:ascii="仿宋_GB2312" w:hAnsi="仿宋" w:eastAsia="仿宋_GB2312" w:cs="仿宋"/>
          <w:sz w:val="32"/>
          <w:szCs w:val="32"/>
        </w:rPr>
        <w:t>我局对行政许可项目、依据规定、实施主体、许可条件、许可依据、许可期限、许可收费等内容进行反复全面的清理，严格遵守法定程序审定行政许可项目，规范行政许可过程。确保行政许可在公平、公开、公正的原则下进行</w:t>
      </w:r>
      <w:r>
        <w:rPr>
          <w:rFonts w:hint="eastAsia" w:ascii="仿宋_GB2312" w:hAnsi="仿宋" w:eastAsia="仿宋_GB2312" w:cs="仿宋"/>
          <w:color w:val="FF0000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年，我局受理行政许可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676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件，准予许可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676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件，结果均</w:t>
      </w:r>
      <w:r>
        <w:rPr>
          <w:rFonts w:hint="eastAsia" w:ascii="仿宋_GB2312" w:hAnsi="仿宋" w:eastAsia="仿宋_GB2312" w:cs="仿宋"/>
          <w:sz w:val="32"/>
          <w:szCs w:val="32"/>
        </w:rPr>
        <w:t>予以公开。实现企业开办全流程“一件事”一日办结。企业开办事项进行流程再造，利用信息共享，实现企业开办公章刻制备案“零跑腿、零材料”。实现企业工商登记、公章刻制备案、银行开户、税务登记的涉企事项全流程一日办结，有效地提升了政府服务企业的能力，提速了办事效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六、认真做好复议、应诉工作。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我局严格按照《行政复议法》、《行政诉讼法》等规定，切实维护当事人的合法权益和保障公安机关依法行政。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年度我局共受理行政案件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1422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件，行政处罚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1079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人</w:t>
      </w:r>
      <w:r>
        <w:rPr>
          <w:rFonts w:hint="eastAsia" w:ascii="仿宋_GB2312" w:hAnsi="仿宋" w:eastAsia="仿宋_GB2312" w:cs="仿宋"/>
          <w:sz w:val="32"/>
          <w:szCs w:val="32"/>
        </w:rPr>
        <w:t>（不包括交通违法处理）。年度内，未发生属于本局受理的复议案件，未发生赔偿案件。本年度因不服我局处罚而向蓝山县人民政府申请复议的案件5起，4起维持原决定，1起责令重新作出决定。本年度行政诉讼案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件，一审胜诉3起，3起二审维持原判。本年度我局法制部门共组织民警庭审旁听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仿宋"/>
          <w:sz w:val="32"/>
          <w:szCs w:val="32"/>
        </w:rPr>
        <w:t>余人次，通过行之有效的现场实践活动，提高民警办案水平。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年度我局按照县委、县政府的要求，认真切实做到依法行政、严格治安管理。同时，按照《公民权益依法保障行动计划》的要求，分解、细化年度工作目标和任务，落实各单位工作责任，切实保障公民合法权益。今后，我局将进一步界定执法权限，明确执法责任，不断完善权职一致、行为规范的执法监督机制，将执法活动纳入法制轨道，为推进全县经济和社会各项事业的发展创造一个更好的治安环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蓝山县公安局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4800" w:firstLineChars="1500"/>
        <w:jc w:val="both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年12月31日</w:t>
      </w: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6DE4"/>
    <w:rsid w:val="00073914"/>
    <w:rsid w:val="00131A17"/>
    <w:rsid w:val="003062A4"/>
    <w:rsid w:val="00323B43"/>
    <w:rsid w:val="003D37D8"/>
    <w:rsid w:val="00426133"/>
    <w:rsid w:val="004358AB"/>
    <w:rsid w:val="00547DD9"/>
    <w:rsid w:val="0058665E"/>
    <w:rsid w:val="006B5E51"/>
    <w:rsid w:val="0073578B"/>
    <w:rsid w:val="007847A6"/>
    <w:rsid w:val="008B7726"/>
    <w:rsid w:val="008C12F2"/>
    <w:rsid w:val="008E1292"/>
    <w:rsid w:val="00AC7340"/>
    <w:rsid w:val="00BE5CB0"/>
    <w:rsid w:val="00C10460"/>
    <w:rsid w:val="00C73C42"/>
    <w:rsid w:val="00C87920"/>
    <w:rsid w:val="00CE497F"/>
    <w:rsid w:val="00D31D50"/>
    <w:rsid w:val="00D444D7"/>
    <w:rsid w:val="00DB4A12"/>
    <w:rsid w:val="00F50428"/>
    <w:rsid w:val="00FB66F4"/>
    <w:rsid w:val="01E471E8"/>
    <w:rsid w:val="021C274B"/>
    <w:rsid w:val="03B554DB"/>
    <w:rsid w:val="04681B27"/>
    <w:rsid w:val="06734A74"/>
    <w:rsid w:val="10776015"/>
    <w:rsid w:val="1B2B6242"/>
    <w:rsid w:val="1C291E77"/>
    <w:rsid w:val="25287A05"/>
    <w:rsid w:val="25C307AC"/>
    <w:rsid w:val="2A0C1E9B"/>
    <w:rsid w:val="2A4A23C9"/>
    <w:rsid w:val="33EE2AE5"/>
    <w:rsid w:val="3B2B1550"/>
    <w:rsid w:val="3B9F0B70"/>
    <w:rsid w:val="42B41E9F"/>
    <w:rsid w:val="494C035F"/>
    <w:rsid w:val="4FAB426D"/>
    <w:rsid w:val="54E9429D"/>
    <w:rsid w:val="58C25808"/>
    <w:rsid w:val="5997150D"/>
    <w:rsid w:val="5CC4184D"/>
    <w:rsid w:val="67FF4FAC"/>
    <w:rsid w:val="6811483C"/>
    <w:rsid w:val="6AC341E1"/>
    <w:rsid w:val="6ADC425B"/>
    <w:rsid w:val="79C831C1"/>
    <w:rsid w:val="7B64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298</Words>
  <Characters>1702</Characters>
  <Lines>14</Lines>
  <Paragraphs>3</Paragraphs>
  <ScaleCrop>false</ScaleCrop>
  <LinksUpToDate>false</LinksUpToDate>
  <CharactersWithSpaces>1997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2023-02-23T01:08:35Z</cp:lastPrinted>
  <dcterms:modified xsi:type="dcterms:W3CDTF">2023-02-23T01:09:34Z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