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荆竹瑶族乡2022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年法治政府建设情况报告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sz w:val="31"/>
          <w:szCs w:val="3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在县委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县政府的正确领导下，我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以习近平新时代中国特色社会主义思想和党的十九大精神为指导，紧紧围绕省市县法治政府建设各项部署，按照推进依法行政，创建法治政府的总体目标，围绕中心，服务大局，多措并举，狠抓落实，推进法治政府各项工作有序开展，依法行政体制机制进一步完善，政府各项工作法治化、规范化水平进一步提升，法治政府建设取得新进展。现将有关情况报告如下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3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一、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eastAsia="zh-CN"/>
        </w:rPr>
        <w:t>2022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eastAsia="zh-CN"/>
        </w:rPr>
        <w:t>荆竹瑶族乡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法治政府工作总结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321" w:firstLineChars="1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（一）、加强组织领导，强化法治政府建设工作职责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成立了以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党委书记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赵治国</w:t>
      </w:r>
      <w:r>
        <w:rPr>
          <w:rFonts w:hint="eastAsia" w:ascii="宋体" w:hAnsi="宋体" w:eastAsia="宋体" w:cs="宋体"/>
          <w:sz w:val="32"/>
          <w:szCs w:val="32"/>
        </w:rPr>
        <w:t>为组长，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党委副书记、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盘周琼</w:t>
      </w:r>
      <w:r>
        <w:rPr>
          <w:rFonts w:hint="eastAsia" w:ascii="宋体" w:hAnsi="宋体" w:eastAsia="宋体" w:cs="宋体"/>
          <w:sz w:val="32"/>
          <w:szCs w:val="32"/>
        </w:rPr>
        <w:t>为副组长，分管领导及相关工作人员为成员的法治政府建设工作领导小组，强化党政主要负责人履行推进法治政府建设第一责任人职责，把党的领导贯彻到法治政府建设全过程各方面，为法治政府建设提供了强有力的政治保障和组织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结合全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工作实际，认真总结202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年工作取得的成效以及存在的问题，查漏补缺，推进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年有关工作往更好更高质量方向发展。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落实法治政府建设考核制度，年初把法治政府建设工作纳入各村的目标考核，细化了工作内容，落实了工作责任。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sz w:val="32"/>
          <w:szCs w:val="32"/>
        </w:rPr>
        <w:t>加大了法治政府建设工作的协调指导工作，司法所、综治办始终保持与各村的密切联系，对工作中出现的问题及时介入，提供法律服务，加以指导协调，实现了对法治政府建设工作的动态管理，有效提高了行政行为的合法性，促进了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依法行政工作的总体平稳推进。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  （二）、加强法治宣传教育，提高法治意识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加强法治政府建设教育和培训工作，提高依法行政能力。领导干部带头学法，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邀请县检察院、县法院、县司法局工作人员到乡政府进行</w:t>
      </w:r>
      <w:r>
        <w:rPr>
          <w:rFonts w:hint="eastAsia" w:ascii="宋体" w:hAnsi="宋体" w:eastAsia="宋体" w:cs="宋体"/>
          <w:sz w:val="32"/>
          <w:szCs w:val="32"/>
        </w:rPr>
        <w:t>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法律知识</w:t>
      </w:r>
      <w:r>
        <w:rPr>
          <w:rFonts w:hint="eastAsia" w:ascii="宋体" w:hAnsi="宋体" w:eastAsia="宋体" w:cs="宋体"/>
          <w:sz w:val="32"/>
          <w:szCs w:val="32"/>
        </w:rPr>
        <w:t>”宣讲活动、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组织乡村</w:t>
      </w:r>
      <w:r>
        <w:rPr>
          <w:rFonts w:hint="eastAsia" w:ascii="宋体" w:hAnsi="宋体" w:eastAsia="宋体" w:cs="宋体"/>
          <w:sz w:val="32"/>
          <w:szCs w:val="32"/>
        </w:rPr>
        <w:t>干部民法典学习等，增强领导干部依法行政、依法办事意识；以全民普法教育为主线，深入开展宪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法</w:t>
      </w:r>
      <w:r>
        <w:rPr>
          <w:rFonts w:hint="eastAsia" w:ascii="宋体" w:hAnsi="宋体" w:eastAsia="宋体" w:cs="宋体"/>
          <w:sz w:val="32"/>
          <w:szCs w:val="32"/>
        </w:rPr>
        <w:t>的法治宣传教育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活动</w:t>
      </w:r>
      <w:r>
        <w:rPr>
          <w:rFonts w:hint="eastAsia" w:ascii="宋体" w:hAnsi="宋体" w:eastAsia="宋体" w:cs="宋体"/>
          <w:sz w:val="32"/>
          <w:szCs w:val="32"/>
        </w:rPr>
        <w:t>，全面推进“法律进机关、进企业、进校园、进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</w:t>
      </w:r>
      <w:r>
        <w:rPr>
          <w:rFonts w:hint="eastAsia" w:ascii="宋体" w:hAnsi="宋体" w:eastAsia="宋体" w:cs="宋体"/>
          <w:sz w:val="32"/>
          <w:szCs w:val="32"/>
        </w:rPr>
        <w:t>村”活动，结合普法规划，采取多种形式广泛宣传与干部群众生产生活相关的法律法规，使群众的法律素质不断提高。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/>
          <w:sz w:val="32"/>
          <w:szCs w:val="32"/>
        </w:rPr>
        <w:t xml:space="preserve">    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（三）、完善便民服务体系，推进政府职能转变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抓好便民服务中心体系，完善设施建设，设立“便民大厅”，为办事群众提供办事咨询、服务引导等服务。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制定和完善了信访、便民代理服务相关制度，并上墙进行了公开；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严格落实相关制度，做到</w:t>
      </w:r>
      <w:r>
        <w:rPr>
          <w:rFonts w:hint="eastAsia" w:ascii="宋体" w:hAnsi="宋体" w:eastAsia="宋体" w:cs="宋体"/>
          <w:sz w:val="32"/>
          <w:szCs w:val="32"/>
        </w:rPr>
        <w:t>群众办事有人接待，群众困难有人解决。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规范和理顺部门的管理机制，优化组织机构，分清职责分工，解决管理责任上越位、缺位、错位的问题。进一步整合政府资源，加强部门与部门、部门与村之间的协调配合，形成推进工作的整体合力。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3" w:firstLineChars="200"/>
        <w:jc w:val="both"/>
        <w:rPr>
          <w:rStyle w:val="7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（四）、加强执法人员管理，提升行政执法能力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结合机构改革后，行政执法人员重大调整等情况，我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及时清理执法人员，整合执法资源，按照上级要求及时更新执法人员管理系统数据。加强执法人员管理，严格落实执法人员考录、培训制度，积极组织实施行政执法人员网上培训考试，督促执法人员完成执法培训网的培训课程和考试，经考核合格才能申领执法证。组织法律知识考试2次，培训执法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深化高素质法治队伍建设。落实行政执法人员“持证上岗、亮证执法”制度，积极参与行政执法证申领考试，坚持“应考尽考”原则，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</w:t>
      </w:r>
      <w:r>
        <w:rPr>
          <w:rFonts w:hint="eastAsia" w:ascii="宋体" w:hAnsi="宋体" w:eastAsia="宋体" w:cs="宋体"/>
          <w:sz w:val="32"/>
          <w:szCs w:val="32"/>
        </w:rPr>
        <w:t>年共推荐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名新进人员参考。明确党政综合办公室为重大事项法制审核机构，进一步加强全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法治队伍建设，具体负责相关制度拟定、信息报送和公开等日常工作。加强全省统一行政执法监管平台应用，加强与各部门单位的执法配合，持续推进阳光执法、文明执法、人性化执法，构筑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荆竹</w:t>
      </w:r>
      <w:r>
        <w:rPr>
          <w:rFonts w:hint="eastAsia" w:ascii="宋体" w:hAnsi="宋体" w:eastAsia="宋体" w:cs="宋体"/>
          <w:sz w:val="32"/>
          <w:szCs w:val="32"/>
        </w:rPr>
        <w:t>文明执法环境。明确行政执法职责，严格实行全过程记录、执法公示和法制审核执法要求，确保执法过程公开透明。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（五）、开展矛盾纠纷调处化解工作，构建和谐稳定社会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大力加强人民调解组织建设，充实调解人员，培训调解骨干，落实调解场所，建立和完善调解制度，构建了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、村两级调解网络。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积极发挥信访机构在化解社会矛盾中的主渠道作用，建立了党政一把手负总责，一级抓一级，一级对一级负责的信访工作运行机制，构建了触角广泛深入的“大信访”格局，启动实施了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政府领导信访接待日制度，密切党群干群关系。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按照“谁主管、谁负责”原则，依据有关法律法规及相关规定，做好了信访人员稳控工作，多元化解矛盾纠纷，确保了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重点节日</w:t>
      </w:r>
      <w:r>
        <w:rPr>
          <w:rFonts w:hint="eastAsia" w:ascii="宋体" w:hAnsi="宋体" w:eastAsia="宋体" w:cs="宋体"/>
          <w:sz w:val="32"/>
          <w:szCs w:val="32"/>
        </w:rPr>
        <w:t>、“全国两会”等重要期间实现“零”上访工作目标。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（六）、强力推进禁毒持久战，筑牢群众禁毒防线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召开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禁毒工作专题会加强干部职工禁毒法律法规的教育学习，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组织了干部群众到蓝山县禁毒教育基地参观学习，</w:t>
      </w:r>
      <w:r>
        <w:rPr>
          <w:rFonts w:hint="eastAsia" w:ascii="宋体" w:hAnsi="宋体" w:eastAsia="宋体" w:cs="宋体"/>
          <w:sz w:val="32"/>
          <w:szCs w:val="32"/>
        </w:rPr>
        <w:t>并通过他们向其家庭成员和亲朋好友宣传国家的禁毒政策方针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将全年的禁毒工作任务分解落到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属各部门、各机关单位；利用标语、宣传栏、微信群加强对禁毒工作的宣传；扎实开展农村集中禁毒宣传教育活动，深入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</w:t>
      </w:r>
      <w:r>
        <w:rPr>
          <w:rFonts w:hint="eastAsia" w:ascii="宋体" w:hAnsi="宋体" w:eastAsia="宋体" w:cs="宋体"/>
          <w:sz w:val="32"/>
          <w:szCs w:val="32"/>
        </w:rPr>
        <w:t>村开展走访问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慰</w:t>
      </w:r>
      <w:r>
        <w:rPr>
          <w:rFonts w:hint="eastAsia" w:ascii="宋体" w:hAnsi="宋体" w:eastAsia="宋体" w:cs="宋体"/>
          <w:sz w:val="32"/>
          <w:szCs w:val="32"/>
        </w:rPr>
        <w:t>禁毒宣传，共发放禁毒知识资料1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00余份、其他各类资料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000余份，做到了宣传不漏户、不漏人，为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乡村振兴工作开展</w:t>
      </w:r>
      <w:r>
        <w:rPr>
          <w:rFonts w:hint="eastAsia" w:ascii="宋体" w:hAnsi="宋体" w:eastAsia="宋体" w:cs="宋体"/>
          <w:sz w:val="32"/>
          <w:szCs w:val="32"/>
        </w:rPr>
        <w:t>营造了良好氛围；开展全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涉毒人员大排查，开展吸毒人员季度排查，做到家底清，情况明。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（七）、深入开展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eastAsia="zh-CN"/>
        </w:rPr>
        <w:t>常态化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扫黑除恶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eastAsia="zh-CN"/>
        </w:rPr>
        <w:t>工作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，营造良好发展环境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认真贯彻中央、省、市、县关于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常态化</w:t>
      </w:r>
      <w:r>
        <w:rPr>
          <w:rFonts w:hint="eastAsia" w:ascii="宋体" w:hAnsi="宋体" w:eastAsia="宋体" w:cs="宋体"/>
          <w:sz w:val="32"/>
          <w:szCs w:val="32"/>
        </w:rPr>
        <w:t>扫黑除恶斗争各项部署，坚持打早打小、有黑扫黑、无黑除恶、无恶治乱的工作要求，坚决铲除黑恶势力滋生土壤。在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醒目位置制作LED宣传标语，并在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荆竹瑶族乡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6个行政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村中</w:t>
      </w:r>
      <w:r>
        <w:rPr>
          <w:rFonts w:hint="eastAsia" w:ascii="宋体" w:hAnsi="宋体" w:eastAsia="宋体" w:cs="宋体"/>
          <w:sz w:val="32"/>
          <w:szCs w:val="32"/>
        </w:rPr>
        <w:t>人口集中位置以发传单的方式广泛宣传扫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常态化</w:t>
      </w:r>
      <w:r>
        <w:rPr>
          <w:rFonts w:hint="eastAsia" w:ascii="宋体" w:hAnsi="宋体" w:eastAsia="宋体" w:cs="宋体"/>
          <w:sz w:val="32"/>
          <w:szCs w:val="32"/>
        </w:rPr>
        <w:t>黑除恶斗争的重大意义和斗争方向。对照工作重点，进行拉网式排查摸底，认真梳理重要案件线索，严防遗漏重要犯罪事实和重大案犯。鼓励广大群众积极举报线索，营造人人关心，人人参与扫黑除恶的良好社会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eastAsia="zh-CN"/>
        </w:rPr>
        <w:t>2022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年度推进法治政府建设存在的不足和原因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推进法治政府建设工作虽然取得了一定成效，但也存在一定问题，主要表现在以下几个方面：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重大行政决策程序的监督和落实机制存在较多缺失。目前，基层工作的监督和落实主要依靠纪委和人大，存在业务不熟、不精等难题，监督工作难以到位；二是法律宣传工作还不够全面，法律宣传始终存在死角。法律进机关、进企业、下基层等落实不够，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进一步扩大</w:t>
      </w:r>
      <w:r>
        <w:rPr>
          <w:rFonts w:hint="eastAsia" w:ascii="宋体" w:hAnsi="宋体" w:eastAsia="宋体" w:cs="宋体"/>
          <w:sz w:val="32"/>
          <w:szCs w:val="32"/>
        </w:rPr>
        <w:t>宣传，积极造浓法治氛围；三是法治政府观念还不够，法治队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伍</w:t>
      </w:r>
      <w:r>
        <w:rPr>
          <w:rFonts w:hint="eastAsia" w:ascii="宋体" w:hAnsi="宋体" w:eastAsia="宋体" w:cs="宋体"/>
          <w:sz w:val="32"/>
          <w:szCs w:val="32"/>
        </w:rPr>
        <w:t>还需进一步加强。我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缺乏专业的、法律素养高的法治建设队伍，干部学法热情低，在全面依法行政方面还存在一定差距。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三、本年度党政主要负责人履行推进法治建设第一责任人职责，加强法治政府建设的有关情况。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发挥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了乡</w:t>
      </w:r>
      <w:r>
        <w:rPr>
          <w:rFonts w:hint="eastAsia" w:ascii="宋体" w:hAnsi="宋体" w:eastAsia="宋体" w:cs="宋体"/>
          <w:sz w:val="32"/>
          <w:szCs w:val="32"/>
        </w:rPr>
        <w:t>党委在推进本辖区法治建设中的领导核心作用，坚持严格依法依规决策，推动严格依法办事，坚持重视法治素养和法治能力的用人导向，加强法治工作队伍建设，深入推进法治宣传教育，扎实推进多层次多领域依法治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主要负责人加强对法治府建设的组织领导，完善依法行政制度，推动严格规范公正文明执法，完善政府内部监督和专门监督，自觉维护司法权威，推进社会主义法治文化建设。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四、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eastAsia="zh-CN"/>
        </w:rPr>
        <w:t>202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bCs/>
          <w:sz w:val="32"/>
          <w:szCs w:val="32"/>
        </w:rPr>
        <w:t>年法治政府建设工作安排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继续加大学习、宣传、培训和督促检查力度，建立健全行政机关学法用法治度，建立公务员法治教育和培训制度，对政府和行政机关新任领导干部进行依法行政专门培训。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进一步转变政府职能，深化行政管理方式改革。切实转变政府经济管理职能，完善政府社会管理和公共服务职能，进一步增强应付处置突发事件的能力。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建立健全科学民主依法决策机制，提高制度建设质量。要推进依法科学民主决策，规范行政决策程序，创新民主决策形式，扩大群众的参与度；建立重要文件合法性审查制度，提高制度建设质量。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160" w:firstLineChars="13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荆竹瑶族乡</w:t>
      </w:r>
      <w:r>
        <w:rPr>
          <w:rFonts w:hint="eastAsia" w:ascii="宋体" w:hAnsi="宋体" w:eastAsia="宋体" w:cs="宋体"/>
          <w:sz w:val="32"/>
          <w:szCs w:val="32"/>
        </w:rPr>
        <w:t>委员会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       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荆竹瑶族乡</w:t>
      </w:r>
      <w:r>
        <w:rPr>
          <w:rFonts w:hint="eastAsia" w:ascii="宋体" w:hAnsi="宋体" w:eastAsia="宋体" w:cs="宋体"/>
          <w:sz w:val="32"/>
          <w:szCs w:val="32"/>
        </w:rPr>
        <w:t>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      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</w:rPr>
        <w:t>年12月2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DFjMjZjY2Y2ZThhNjM5YTA5MmI5MWE1ZjExNmIifQ=="/>
  </w:docVars>
  <w:rsids>
    <w:rsidRoot w:val="00000000"/>
    <w:rsid w:val="001315D9"/>
    <w:rsid w:val="002D269B"/>
    <w:rsid w:val="019127B6"/>
    <w:rsid w:val="02236867"/>
    <w:rsid w:val="03100052"/>
    <w:rsid w:val="06C675DB"/>
    <w:rsid w:val="07AD40C1"/>
    <w:rsid w:val="099700EE"/>
    <w:rsid w:val="0A64211C"/>
    <w:rsid w:val="0B6D619D"/>
    <w:rsid w:val="0D146DF5"/>
    <w:rsid w:val="0D277019"/>
    <w:rsid w:val="0D7F7553"/>
    <w:rsid w:val="0E1B19B0"/>
    <w:rsid w:val="0E845DBA"/>
    <w:rsid w:val="0E912047"/>
    <w:rsid w:val="0F3D3F7D"/>
    <w:rsid w:val="0F9D2C6D"/>
    <w:rsid w:val="0FCA059F"/>
    <w:rsid w:val="104C2755"/>
    <w:rsid w:val="12E75E1A"/>
    <w:rsid w:val="12F80793"/>
    <w:rsid w:val="14902446"/>
    <w:rsid w:val="15F463AF"/>
    <w:rsid w:val="18550589"/>
    <w:rsid w:val="18BC5F12"/>
    <w:rsid w:val="1A390AE9"/>
    <w:rsid w:val="1A620D3B"/>
    <w:rsid w:val="1B5C1C2F"/>
    <w:rsid w:val="1BFE7FF4"/>
    <w:rsid w:val="1DEF0B61"/>
    <w:rsid w:val="1ECE4BF1"/>
    <w:rsid w:val="1ED16490"/>
    <w:rsid w:val="1EEF3B02"/>
    <w:rsid w:val="214727C9"/>
    <w:rsid w:val="223C00C4"/>
    <w:rsid w:val="226D356F"/>
    <w:rsid w:val="233E65F0"/>
    <w:rsid w:val="23503E27"/>
    <w:rsid w:val="238241FC"/>
    <w:rsid w:val="247A3BA3"/>
    <w:rsid w:val="24F363FF"/>
    <w:rsid w:val="25C002F3"/>
    <w:rsid w:val="265C6B8F"/>
    <w:rsid w:val="274D02C7"/>
    <w:rsid w:val="2957138D"/>
    <w:rsid w:val="2A874AD2"/>
    <w:rsid w:val="2A8A2314"/>
    <w:rsid w:val="2B9B6A12"/>
    <w:rsid w:val="2BEC20AD"/>
    <w:rsid w:val="2C3F285F"/>
    <w:rsid w:val="2D1F03E0"/>
    <w:rsid w:val="2D7E5A35"/>
    <w:rsid w:val="2DD35D80"/>
    <w:rsid w:val="2E76670C"/>
    <w:rsid w:val="2F1321AD"/>
    <w:rsid w:val="2FD22068"/>
    <w:rsid w:val="330B1B18"/>
    <w:rsid w:val="33C5238D"/>
    <w:rsid w:val="35C366DA"/>
    <w:rsid w:val="363475D8"/>
    <w:rsid w:val="37313B18"/>
    <w:rsid w:val="37925177"/>
    <w:rsid w:val="37E61084"/>
    <w:rsid w:val="395D3C58"/>
    <w:rsid w:val="3A1A6666"/>
    <w:rsid w:val="3A3A6E8D"/>
    <w:rsid w:val="3C797AF3"/>
    <w:rsid w:val="3E833C64"/>
    <w:rsid w:val="400C5122"/>
    <w:rsid w:val="41313092"/>
    <w:rsid w:val="41B058EC"/>
    <w:rsid w:val="41EC7E8C"/>
    <w:rsid w:val="429D02B3"/>
    <w:rsid w:val="42F4198B"/>
    <w:rsid w:val="43D90CD8"/>
    <w:rsid w:val="43E97A67"/>
    <w:rsid w:val="440F6CC2"/>
    <w:rsid w:val="44386D5E"/>
    <w:rsid w:val="4517434D"/>
    <w:rsid w:val="45F12DF0"/>
    <w:rsid w:val="4631143E"/>
    <w:rsid w:val="47B70069"/>
    <w:rsid w:val="47E522D4"/>
    <w:rsid w:val="481F6907"/>
    <w:rsid w:val="487F2935"/>
    <w:rsid w:val="48CA2B65"/>
    <w:rsid w:val="48EC685D"/>
    <w:rsid w:val="492E6109"/>
    <w:rsid w:val="4AE00110"/>
    <w:rsid w:val="4AE6599B"/>
    <w:rsid w:val="4CEE7AEA"/>
    <w:rsid w:val="4ECA5037"/>
    <w:rsid w:val="51F078E9"/>
    <w:rsid w:val="523B71C1"/>
    <w:rsid w:val="533D1D03"/>
    <w:rsid w:val="53BB32A4"/>
    <w:rsid w:val="53F006E8"/>
    <w:rsid w:val="544516DD"/>
    <w:rsid w:val="56717635"/>
    <w:rsid w:val="56FE711B"/>
    <w:rsid w:val="5A2B3745"/>
    <w:rsid w:val="5B9122A8"/>
    <w:rsid w:val="5C6F3D33"/>
    <w:rsid w:val="5C714F35"/>
    <w:rsid w:val="5D46469E"/>
    <w:rsid w:val="5E544501"/>
    <w:rsid w:val="5E9529FD"/>
    <w:rsid w:val="609E54CA"/>
    <w:rsid w:val="60BD3BA3"/>
    <w:rsid w:val="614A1CED"/>
    <w:rsid w:val="6150546D"/>
    <w:rsid w:val="62203E84"/>
    <w:rsid w:val="62944DD7"/>
    <w:rsid w:val="64D771FD"/>
    <w:rsid w:val="65240823"/>
    <w:rsid w:val="652C12F7"/>
    <w:rsid w:val="65A81AA0"/>
    <w:rsid w:val="6615622F"/>
    <w:rsid w:val="66396C9C"/>
    <w:rsid w:val="66C448FE"/>
    <w:rsid w:val="66ED69F5"/>
    <w:rsid w:val="675B2D5F"/>
    <w:rsid w:val="686008CE"/>
    <w:rsid w:val="6AB97370"/>
    <w:rsid w:val="6B655563"/>
    <w:rsid w:val="6B96571C"/>
    <w:rsid w:val="6BAD1E89"/>
    <w:rsid w:val="6BAE6F0A"/>
    <w:rsid w:val="6C1906FA"/>
    <w:rsid w:val="6D02669A"/>
    <w:rsid w:val="6E6C09B6"/>
    <w:rsid w:val="6EB91168"/>
    <w:rsid w:val="6F621BB0"/>
    <w:rsid w:val="70E86F28"/>
    <w:rsid w:val="712973E6"/>
    <w:rsid w:val="71EE2679"/>
    <w:rsid w:val="733F6A7E"/>
    <w:rsid w:val="73B52DFF"/>
    <w:rsid w:val="73D1598E"/>
    <w:rsid w:val="7424419B"/>
    <w:rsid w:val="74D60F3B"/>
    <w:rsid w:val="75BB63EA"/>
    <w:rsid w:val="760F2C9B"/>
    <w:rsid w:val="77493F8A"/>
    <w:rsid w:val="77BE3F9F"/>
    <w:rsid w:val="787C2818"/>
    <w:rsid w:val="78886D34"/>
    <w:rsid w:val="7A0D41F6"/>
    <w:rsid w:val="7A7024B0"/>
    <w:rsid w:val="7AE25958"/>
    <w:rsid w:val="7BB75966"/>
    <w:rsid w:val="7D9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3006</Words>
  <Characters>3044</Characters>
  <Lines>0</Lines>
  <Paragraphs>0</Paragraphs>
  <TotalTime>9</TotalTime>
  <ScaleCrop>false</ScaleCrop>
  <LinksUpToDate>false</LinksUpToDate>
  <CharactersWithSpaces>3073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2023-03-02T21:57:00Z</dcterms:created>
  <dc:creator>Administrator</dc:creator>
  <cp:lastModifiedBy>Administrator</cp:lastModifiedBy>
  <cp:lastPrinted>2023-03-02T23:11:19Z</cp:lastPrinted>
  <dcterms:modified xsi:type="dcterms:W3CDTF">2023-03-02T23:13:11Z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0B1679FA873A4FF89D318A9BC773B478</vt:lpwstr>
  </property>
</Properties>
</file>