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42" w:firstLineChars="100"/>
        <w:jc w:val="center"/>
        <w:textAlignment w:val="auto"/>
        <w:rPr>
          <w:rFonts w:hint="eastAsia" w:ascii="方正小标宋简体" w:hAnsi="方正小标宋简体" w:eastAsia="方正小标宋简体" w:cs="方正小标宋简体"/>
          <w:b/>
          <w:bCs/>
          <w:sz w:val="44"/>
          <w:szCs w:val="52"/>
        </w:rPr>
      </w:pPr>
      <w:r>
        <w:rPr>
          <w:rFonts w:hint="eastAsia" w:ascii="方正小标宋简体" w:hAnsi="方正小标宋简体" w:eastAsia="方正小标宋简体" w:cs="方正小标宋简体"/>
          <w:b/>
          <w:bCs/>
          <w:sz w:val="44"/>
          <w:szCs w:val="52"/>
        </w:rPr>
        <w:t>所城镇202</w:t>
      </w:r>
      <w:r>
        <w:rPr>
          <w:rFonts w:hint="eastAsia" w:ascii="方正小标宋简体" w:hAnsi="方正小标宋简体" w:eastAsia="方正小标宋简体" w:cs="方正小标宋简体"/>
          <w:b/>
          <w:bCs/>
          <w:sz w:val="44"/>
          <w:szCs w:val="52"/>
          <w:lang w:val="en-US" w:eastAsia="zh-CN"/>
        </w:rPr>
        <w:t>2</w:t>
      </w:r>
      <w:r>
        <w:rPr>
          <w:rFonts w:hint="eastAsia" w:ascii="方正小标宋简体" w:hAnsi="方正小标宋简体" w:eastAsia="方正小标宋简体" w:cs="方正小标宋简体"/>
          <w:b/>
          <w:bCs/>
          <w:sz w:val="44"/>
          <w:szCs w:val="52"/>
        </w:rPr>
        <w:t>年法治建设</w:t>
      </w:r>
      <w:r>
        <w:rPr>
          <w:rFonts w:hint="eastAsia" w:ascii="方正小标宋简体" w:hAnsi="方正小标宋简体" w:eastAsia="方正小标宋简体" w:cs="方正小标宋简体"/>
          <w:b/>
          <w:bCs/>
          <w:sz w:val="44"/>
          <w:szCs w:val="52"/>
          <w:lang w:eastAsia="zh-CN"/>
        </w:rPr>
        <w:t>工作</w:t>
      </w:r>
      <w:bookmarkStart w:id="0" w:name="_GoBack"/>
      <w:bookmarkEnd w:id="0"/>
      <w:r>
        <w:rPr>
          <w:rFonts w:hint="eastAsia" w:ascii="方正小标宋简体" w:hAnsi="方正小标宋简体" w:eastAsia="方正小标宋简体" w:cs="方正小标宋简体"/>
          <w:b/>
          <w:bCs/>
          <w:sz w:val="44"/>
          <w:szCs w:val="52"/>
        </w:rPr>
        <w:t>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所城</w:t>
      </w:r>
      <w:r>
        <w:rPr>
          <w:rFonts w:hint="eastAsia" w:ascii="仿宋_GB2312" w:hAnsi="仿宋_GB2312" w:eastAsia="仿宋_GB2312" w:cs="仿宋_GB2312"/>
          <w:sz w:val="32"/>
          <w:szCs w:val="32"/>
        </w:rPr>
        <w:t>镇以习近平新时代中国特色社会主义思想为指导，认真学习贯彻党的二十大精神及习近平总书记关于法治政府建设的重要指示精神，紧紧围绕中央和省市县法治政府建设各项部署，多措并举、狠抓落实，政府各项工作法治化、规范化水平进一步提升。现将</w:t>
      </w:r>
      <w:r>
        <w:rPr>
          <w:rFonts w:hint="eastAsia" w:ascii="仿宋_GB2312" w:hAnsi="仿宋_GB2312" w:eastAsia="仿宋_GB2312" w:cs="仿宋_GB2312"/>
          <w:sz w:val="32"/>
          <w:szCs w:val="32"/>
          <w:lang w:eastAsia="zh-CN"/>
        </w:rPr>
        <w:t>所城</w:t>
      </w:r>
      <w:r>
        <w:rPr>
          <w:rFonts w:hint="eastAsia" w:ascii="仿宋_GB2312" w:hAnsi="仿宋_GB2312" w:eastAsia="仿宋_GB2312" w:cs="仿宋_GB2312"/>
          <w:sz w:val="32"/>
          <w:szCs w:val="32"/>
        </w:rPr>
        <w:t>镇2022年度法治政府建设工作情况总结如下：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加强组织领导，统筹推进法治政府建设。</w:t>
      </w:r>
      <w:r>
        <w:rPr>
          <w:rFonts w:hint="eastAsia" w:ascii="仿宋_GB2312" w:hAnsi="仿宋_GB2312" w:eastAsia="仿宋_GB2312" w:cs="仿宋_GB2312"/>
          <w:sz w:val="32"/>
          <w:szCs w:val="32"/>
        </w:rPr>
        <w:t>镇党委高度重视法治政府建设工作，把法治政府建设工作作为一项重要的政治任务纳入经济和社会发展的全局，摆上重要议事日程。根据县委依法治县委员会、县政府及依法治县办法治建设年度工作要点，制定印发《</w:t>
      </w:r>
      <w:r>
        <w:rPr>
          <w:rFonts w:hint="eastAsia" w:ascii="仿宋_GB2312" w:hAnsi="仿宋_GB2312" w:eastAsia="仿宋_GB2312" w:cs="仿宋_GB2312"/>
          <w:sz w:val="32"/>
          <w:szCs w:val="32"/>
          <w:lang w:eastAsia="zh-CN"/>
        </w:rPr>
        <w:t>所城</w:t>
      </w:r>
      <w:r>
        <w:rPr>
          <w:rFonts w:hint="eastAsia" w:ascii="仿宋_GB2312" w:hAnsi="仿宋_GB2312" w:eastAsia="仿宋_GB2312" w:cs="仿宋_GB2312"/>
          <w:sz w:val="32"/>
          <w:szCs w:val="32"/>
        </w:rPr>
        <w:t>镇2022年法治政府建设工作要点》及《</w:t>
      </w:r>
      <w:r>
        <w:rPr>
          <w:rFonts w:hint="eastAsia" w:ascii="仿宋_GB2312" w:hAnsi="仿宋_GB2312" w:eastAsia="仿宋_GB2312" w:cs="仿宋_GB2312"/>
          <w:sz w:val="32"/>
          <w:szCs w:val="32"/>
          <w:lang w:eastAsia="zh-CN"/>
        </w:rPr>
        <w:t>所城</w:t>
      </w:r>
      <w:r>
        <w:rPr>
          <w:rFonts w:hint="eastAsia" w:ascii="仿宋_GB2312" w:hAnsi="仿宋_GB2312" w:eastAsia="仿宋_GB2312" w:cs="仿宋_GB2312"/>
          <w:sz w:val="32"/>
          <w:szCs w:val="32"/>
        </w:rPr>
        <w:t>镇八五普法规划》，召开干部会议对全年重点工作进行安排部署，确保工作顺利推进。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二、加强理论学习，提升法治思维。</w:t>
      </w:r>
      <w:r>
        <w:rPr>
          <w:rFonts w:hint="eastAsia" w:ascii="仿宋_GB2312" w:hAnsi="仿宋_GB2312" w:eastAsia="仿宋_GB2312" w:cs="仿宋_GB2312"/>
          <w:sz w:val="32"/>
          <w:szCs w:val="32"/>
        </w:rPr>
        <w:t>全面提升党员干部“知法、懂法、用法”水平，将加强法治理论学习摆在做好法治政府建设工作的突出位置，今年以来，在</w:t>
      </w:r>
      <w:r>
        <w:rPr>
          <w:rFonts w:hint="eastAsia" w:ascii="仿宋_GB2312" w:hAnsi="仿宋_GB2312" w:eastAsia="仿宋_GB2312" w:cs="仿宋_GB2312"/>
          <w:sz w:val="32"/>
          <w:szCs w:val="32"/>
          <w:lang w:eastAsia="zh-CN"/>
        </w:rPr>
        <w:t>所城</w:t>
      </w:r>
      <w:r>
        <w:rPr>
          <w:rFonts w:hint="eastAsia" w:ascii="仿宋_GB2312" w:hAnsi="仿宋_GB2312" w:eastAsia="仿宋_GB2312" w:cs="仿宋_GB2312"/>
          <w:sz w:val="32"/>
          <w:szCs w:val="32"/>
        </w:rPr>
        <w:t>镇党委理论中心组、班子扩大会议等会议中班子成员集体学法4次，深入学习了习近平法治思想重要论述，不断增强法治思维，提高依法执政能力；制定印发《领导干部应知应会法律法规清单》，明确学法任务，组织镇机关干部及各村委员以《宪法》《民法典》《行政诉讼法》《行政处罚法》《信访工作条例》等为主题的各类学法活动10余次，专题法治讲座2次，通过法治培训和考试，提升了镇村干部法治意识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三、围绕中心工作，深化法治宣传。</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重点时期有针对性进行普法。结合集会和重要节日，围绕广大群众关心的各类热难点问题，镇综治办、司法所、派出所等相关职能部门适时地开展普法宣传活动。在主要街道、路口悬挂宣传横幅，向广大群众散发宣传手册，宣传《宪法》、《民法典》、“</w:t>
      </w:r>
      <w:r>
        <w:rPr>
          <w:rFonts w:hint="eastAsia" w:ascii="仿宋_GB2312" w:hAnsi="仿宋_GB2312" w:eastAsia="仿宋_GB2312" w:cs="仿宋_GB2312"/>
          <w:sz w:val="32"/>
          <w:szCs w:val="32"/>
          <w:lang w:val="en-US" w:eastAsia="zh-CN"/>
        </w:rPr>
        <w:t>常态化</w:t>
      </w:r>
      <w:r>
        <w:rPr>
          <w:rFonts w:hint="eastAsia" w:ascii="仿宋_GB2312" w:hAnsi="仿宋_GB2312" w:eastAsia="仿宋_GB2312" w:cs="仿宋_GB2312"/>
          <w:sz w:val="32"/>
          <w:szCs w:val="32"/>
        </w:rPr>
        <w:t>扫黑除恶”、“涉诉涉访”问题解答、交通安全等内容，发放各类宣传资料8000多份，接受群众咨询1000多人次。</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结合工作进行“以案说法”。高度重视矛盾纠纷的排查调处工作，不仅把大量的民间矛盾纠纷化解在萌芽状态，而且在工作中以一案一法的形式普及法律知识，使普法对象直接受到法制教育，起到了事半功倍的作用。</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大力开展送法进农村活动，在</w:t>
      </w:r>
      <w:r>
        <w:rPr>
          <w:rFonts w:hint="eastAsia" w:ascii="仿宋_GB2312" w:hAnsi="仿宋_GB2312" w:eastAsia="仿宋_GB2312" w:cs="仿宋_GB2312"/>
          <w:sz w:val="32"/>
          <w:szCs w:val="32"/>
          <w:lang w:val="en-US" w:eastAsia="zh-CN"/>
        </w:rPr>
        <w:t>高良头村</w:t>
      </w:r>
      <w:r>
        <w:rPr>
          <w:rFonts w:hint="eastAsia" w:ascii="仿宋_GB2312" w:hAnsi="仿宋_GB2312" w:eastAsia="仿宋_GB2312" w:cs="仿宋_GB2312"/>
          <w:sz w:val="32"/>
          <w:szCs w:val="32"/>
        </w:rPr>
        <w:t>开展“乡村振兴 法治同行”专题宣传活动，增加普法深度及广度，形成全民知法用法浓厚氛围。</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抓住普法“两个关键”的青少年，开展“送法进校园”活动，充分发挥法治副校长作用，深入</w:t>
      </w:r>
      <w:r>
        <w:rPr>
          <w:rFonts w:hint="eastAsia" w:ascii="仿宋_GB2312" w:hAnsi="仿宋_GB2312" w:eastAsia="仿宋_GB2312" w:cs="仿宋_GB2312"/>
          <w:sz w:val="32"/>
          <w:szCs w:val="32"/>
          <w:lang w:val="en-US" w:eastAsia="zh-CN"/>
        </w:rPr>
        <w:t>所城学校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大麻学校</w:t>
      </w:r>
      <w:r>
        <w:rPr>
          <w:rFonts w:hint="eastAsia" w:ascii="仿宋_GB2312" w:hAnsi="仿宋_GB2312" w:eastAsia="仿宋_GB2312" w:cs="仿宋_GB2312"/>
          <w:sz w:val="32"/>
          <w:szCs w:val="32"/>
        </w:rPr>
        <w:t>开展讲课活动两次，组织普法进校园宣传活动两次。</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加强法制宣传教育阵地建设，不断完善各村公共场所法制宣传教育设施，发挥村图书角、文化广场的作用，使其成为传播法治文化的重要阵地，为全镇</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个行政村配发法治类图书宣传册，建立良周村法治广场，大力增强全民学法用法氛围。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四、全力保障服务，推动镇域治理。</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继续做好一村一法律顾问的管理服务工作，充分发挥法律顾问在村民普法宣传、政策把关、法律咨询等方面作用，为基层干部群众提供优质高效的法律服务，维护群众的合法权益。</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是依法化解社会矛盾纠纷。定期组织开展摸排，对排查出来的矛盾纠纷，按照一般纠纷就地化解，疑难纠纷及时上报交办，热点敏感矛盾纠纷专题研判的原则，最大限度化解各类矛盾，努力实现“小事不出村、大事不出镇，矛盾不上交”。截至目前，全镇人民调解组织共调处各类矛盾纠纷百余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五、补齐工作短板，谋划来年工作</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eastAsia="zh-CN"/>
        </w:rPr>
        <w:t>所城</w:t>
      </w:r>
      <w:r>
        <w:rPr>
          <w:rFonts w:hint="eastAsia" w:ascii="仿宋_GB2312" w:hAnsi="仿宋_GB2312" w:eastAsia="仿宋_GB2312" w:cs="仿宋_GB2312"/>
          <w:sz w:val="32"/>
          <w:szCs w:val="32"/>
        </w:rPr>
        <w:t>法治政府建设工作虽然取得了初步阶段性成绩,但还存在一定差距,目前工作中依然存在以下几个方面的问题:</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领导干部法治意识有待进一步加强；</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普法的宣传氛围不够浓,宣传形式单一;</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基层法治建设发展不均衡。</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23年，我镇将以党的二十大精神及习近平总书记关于法治政府建设的重要指示精神为指导，以</w:t>
      </w:r>
      <w:r>
        <w:rPr>
          <w:rFonts w:hint="eastAsia" w:ascii="仿宋_GB2312" w:hAnsi="仿宋_GB2312" w:eastAsia="仿宋_GB2312" w:cs="仿宋_GB2312"/>
          <w:sz w:val="32"/>
          <w:szCs w:val="32"/>
          <w:lang w:eastAsia="zh-CN"/>
        </w:rPr>
        <w:t>中央、</w:t>
      </w:r>
      <w:r>
        <w:rPr>
          <w:rFonts w:hint="eastAsia" w:ascii="仿宋_GB2312" w:hAnsi="仿宋_GB2312" w:eastAsia="仿宋_GB2312" w:cs="仿宋_GB2312"/>
          <w:sz w:val="32"/>
          <w:szCs w:val="32"/>
        </w:rPr>
        <w:t>省、市、县法治工作部署为引领，积极开展法治政府建设和依法治理的各项工作。</w:t>
      </w:r>
      <w:r>
        <w:rPr>
          <w:rFonts w:hint="eastAsia" w:ascii="仿宋_GB2312" w:hAnsi="仿宋_GB2312" w:eastAsia="仿宋_GB2312" w:cs="仿宋_GB2312"/>
          <w:b/>
          <w:bCs/>
          <w:sz w:val="32"/>
          <w:szCs w:val="32"/>
        </w:rPr>
        <w:t>一是宣传发动更加深入</w:t>
      </w:r>
      <w:r>
        <w:rPr>
          <w:rFonts w:hint="eastAsia" w:ascii="仿宋_GB2312" w:hAnsi="仿宋_GB2312" w:eastAsia="仿宋_GB2312" w:cs="仿宋_GB2312"/>
          <w:sz w:val="32"/>
          <w:szCs w:val="32"/>
        </w:rPr>
        <w:t>。通过召开群众运用新旧媒体等多种途径，强化法治宣传，引导干部群众自觉学法懂法用法依法靠法；</w:t>
      </w:r>
      <w:r>
        <w:rPr>
          <w:rFonts w:hint="eastAsia" w:ascii="仿宋_GB2312" w:hAnsi="仿宋_GB2312" w:eastAsia="仿宋_GB2312" w:cs="仿宋_GB2312"/>
          <w:b/>
          <w:bCs/>
          <w:sz w:val="32"/>
          <w:szCs w:val="32"/>
        </w:rPr>
        <w:t>二是依法治理更加深入</w:t>
      </w:r>
      <w:r>
        <w:rPr>
          <w:rFonts w:hint="eastAsia" w:ascii="仿宋_GB2312" w:hAnsi="仿宋_GB2312" w:eastAsia="仿宋_GB2312" w:cs="仿宋_GB2312"/>
          <w:sz w:val="32"/>
          <w:szCs w:val="32"/>
        </w:rPr>
        <w:t>。把法治理念植根于党委政府各项决策部署中来，植根于部门工作各个环节中去，植根于干部群众心中，运用法治思维解决经济社会发展面临的深层次问题。</w:t>
      </w:r>
      <w:r>
        <w:rPr>
          <w:rFonts w:hint="eastAsia" w:ascii="仿宋_GB2312" w:hAnsi="仿宋_GB2312" w:eastAsia="仿宋_GB2312" w:cs="仿宋_GB2312"/>
          <w:b/>
          <w:bCs/>
          <w:sz w:val="32"/>
          <w:szCs w:val="32"/>
        </w:rPr>
        <w:t>三是法治载体更加多样</w:t>
      </w:r>
      <w:r>
        <w:rPr>
          <w:rFonts w:hint="eastAsia" w:ascii="仿宋_GB2312" w:hAnsi="仿宋_GB2312" w:eastAsia="仿宋_GB2312" w:cs="仿宋_GB2312"/>
          <w:sz w:val="32"/>
          <w:szCs w:val="32"/>
        </w:rPr>
        <w:t>。依法治理必须为了人民、依靠人民，反映人民愿望、维护人民权益、增进人民福祉，根本目的是保障人民权益。以人民群众反映强烈的突出问题为突破口，以维护人民群众权益为抓手，切实把依法治理落实到人民生活中的每一处细节中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所城</w:t>
      </w:r>
      <w:r>
        <w:rPr>
          <w:rFonts w:hint="eastAsia" w:ascii="仿宋_GB2312" w:hAnsi="仿宋_GB2312" w:eastAsia="仿宋_GB2312" w:cs="仿宋_GB2312"/>
          <w:sz w:val="32"/>
          <w:szCs w:val="32"/>
        </w:rPr>
        <w:t>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YjBmOWY0OWE5ZWE3MTJiNTQ5YWFiOGQ0ZmQ3MTcifQ=="/>
  </w:docVars>
  <w:rsids>
    <w:rsidRoot w:val="21833B14"/>
    <w:rsid w:val="21833B14"/>
    <w:rsid w:val="36D57CD2"/>
    <w:rsid w:val="5E8E3932"/>
    <w:rsid w:val="64382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1797</Words>
  <Characters>1827</Characters>
  <Lines>0</Lines>
  <Paragraphs>0</Paragraphs>
  <TotalTime>11</TotalTime>
  <ScaleCrop>false</ScaleCrop>
  <LinksUpToDate>false</LinksUpToDate>
  <CharactersWithSpaces>1881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2023-02-23T09:12:00Z</dcterms:created>
  <dc:creator>弈棋</dc:creator>
  <cp:lastModifiedBy>Administrator</cp:lastModifiedBy>
  <dcterms:modified xsi:type="dcterms:W3CDTF">2023-02-28T08:43:59Z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4338D6D823724029AC4FD7B5E8751242</vt:lpwstr>
  </property>
</Properties>
</file>